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533"/>
        <w:tblW w:w="0" w:type="auto"/>
        <w:tblLook w:val="04A0" w:firstRow="1" w:lastRow="0" w:firstColumn="1" w:lastColumn="0" w:noHBand="0" w:noVBand="1"/>
      </w:tblPr>
      <w:tblGrid>
        <w:gridCol w:w="704"/>
        <w:gridCol w:w="1559"/>
        <w:gridCol w:w="15"/>
        <w:gridCol w:w="2262"/>
        <w:gridCol w:w="4476"/>
      </w:tblGrid>
      <w:tr w:rsidR="002A3999" w:rsidRPr="004F24D8" w14:paraId="754F025B" w14:textId="77777777" w:rsidTr="00DE119C">
        <w:tc>
          <w:tcPr>
            <w:tcW w:w="90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9D3CEA" w14:textId="77777777" w:rsidR="002A3999" w:rsidRPr="00A97A7F" w:rsidRDefault="002A3999" w:rsidP="00DE119C">
            <w:pPr>
              <w:jc w:val="center"/>
              <w:rPr>
                <w:rFonts w:cs="Arial"/>
                <w:b/>
                <w:sz w:val="28"/>
                <w:szCs w:val="28"/>
              </w:rPr>
            </w:pPr>
            <w:r w:rsidRPr="00A97A7F">
              <w:rPr>
                <w:rFonts w:cs="Arial"/>
                <w:b/>
                <w:sz w:val="28"/>
                <w:szCs w:val="28"/>
              </w:rPr>
              <w:t>Document Details</w:t>
            </w:r>
          </w:p>
          <w:p w14:paraId="063689BE" w14:textId="77777777" w:rsidR="002A3999" w:rsidRPr="004F24D8" w:rsidRDefault="002A3999" w:rsidP="00DE119C">
            <w:pPr>
              <w:rPr>
                <w:rFonts w:cs="Arial"/>
                <w:sz w:val="28"/>
                <w:szCs w:val="28"/>
              </w:rPr>
            </w:pPr>
          </w:p>
        </w:tc>
      </w:tr>
      <w:tr w:rsidR="002A3999" w:rsidRPr="004F24D8" w14:paraId="29FFB575" w14:textId="77777777" w:rsidTr="00DE119C">
        <w:tc>
          <w:tcPr>
            <w:tcW w:w="2278" w:type="dxa"/>
            <w:gridSpan w:val="3"/>
            <w:tcBorders>
              <w:top w:val="single" w:sz="4" w:space="0" w:color="auto"/>
              <w:left w:val="single" w:sz="4" w:space="0" w:color="auto"/>
              <w:bottom w:val="single" w:sz="4" w:space="0" w:color="auto"/>
              <w:right w:val="single" w:sz="4" w:space="0" w:color="auto"/>
            </w:tcBorders>
            <w:hideMark/>
          </w:tcPr>
          <w:p w14:paraId="731A5012" w14:textId="77777777" w:rsidR="002A3999" w:rsidRPr="002A670F" w:rsidRDefault="002A3999" w:rsidP="00DE119C">
            <w:pPr>
              <w:rPr>
                <w:rFonts w:cs="Arial"/>
                <w:b/>
                <w:bCs/>
                <w:sz w:val="24"/>
                <w:szCs w:val="24"/>
              </w:rPr>
            </w:pPr>
            <w:r w:rsidRPr="002A670F">
              <w:rPr>
                <w:rFonts w:cs="Arial"/>
                <w:b/>
                <w:bCs/>
                <w:sz w:val="24"/>
                <w:szCs w:val="24"/>
              </w:rPr>
              <w:t>Title</w:t>
            </w:r>
          </w:p>
        </w:tc>
        <w:tc>
          <w:tcPr>
            <w:tcW w:w="6738" w:type="dxa"/>
            <w:gridSpan w:val="2"/>
            <w:tcBorders>
              <w:top w:val="single" w:sz="4" w:space="0" w:color="auto"/>
              <w:left w:val="single" w:sz="4" w:space="0" w:color="auto"/>
              <w:bottom w:val="single" w:sz="4" w:space="0" w:color="auto"/>
              <w:right w:val="single" w:sz="4" w:space="0" w:color="auto"/>
            </w:tcBorders>
          </w:tcPr>
          <w:p w14:paraId="537EBBD9" w14:textId="77777777" w:rsidR="002A3999" w:rsidRPr="00C93A7F" w:rsidRDefault="002A3999" w:rsidP="00DE119C">
            <w:pPr>
              <w:autoSpaceDE w:val="0"/>
              <w:autoSpaceDN w:val="0"/>
              <w:adjustRightInd w:val="0"/>
              <w:jc w:val="center"/>
              <w:rPr>
                <w:rFonts w:eastAsia="SymbolMT" w:cs="Arial"/>
                <w:b/>
                <w:sz w:val="24"/>
                <w:szCs w:val="24"/>
              </w:rPr>
            </w:pPr>
          </w:p>
          <w:p w14:paraId="5A988BFB" w14:textId="77777777" w:rsidR="002A3999" w:rsidRDefault="002A3999" w:rsidP="00DE119C">
            <w:pPr>
              <w:autoSpaceDE w:val="0"/>
              <w:autoSpaceDN w:val="0"/>
              <w:adjustRightInd w:val="0"/>
              <w:rPr>
                <w:rFonts w:eastAsia="SymbolMT" w:cs="Arial"/>
                <w:b/>
                <w:sz w:val="24"/>
                <w:szCs w:val="24"/>
              </w:rPr>
            </w:pPr>
          </w:p>
          <w:p w14:paraId="56DB286C" w14:textId="4CF90F0A" w:rsidR="00E60F42" w:rsidRDefault="00DD04E2" w:rsidP="00E60F42">
            <w:pPr>
              <w:jc w:val="center"/>
              <w:rPr>
                <w:rFonts w:ascii="Arial" w:hAnsi="Arial" w:cs="Arial"/>
                <w:b/>
                <w:bCs/>
                <w:sz w:val="28"/>
                <w:szCs w:val="28"/>
              </w:rPr>
            </w:pPr>
            <w:r>
              <w:rPr>
                <w:rFonts w:ascii="Arial" w:hAnsi="Arial" w:cs="Arial"/>
                <w:b/>
                <w:bCs/>
                <w:sz w:val="28"/>
                <w:szCs w:val="28"/>
              </w:rPr>
              <w:t>GCR06</w:t>
            </w:r>
            <w:r w:rsidR="00751E7E">
              <w:rPr>
                <w:rFonts w:ascii="Arial" w:hAnsi="Arial" w:cs="Arial"/>
                <w:b/>
                <w:bCs/>
                <w:sz w:val="28"/>
                <w:szCs w:val="28"/>
              </w:rPr>
              <w:t xml:space="preserve"> -</w:t>
            </w:r>
            <w:r>
              <w:rPr>
                <w:rFonts w:ascii="Arial" w:hAnsi="Arial" w:cs="Arial"/>
                <w:b/>
                <w:bCs/>
                <w:sz w:val="28"/>
                <w:szCs w:val="28"/>
              </w:rPr>
              <w:t xml:space="preserve"> </w:t>
            </w:r>
            <w:r w:rsidR="00E60F42">
              <w:rPr>
                <w:rFonts w:ascii="Arial" w:hAnsi="Arial" w:cs="Arial"/>
                <w:b/>
                <w:bCs/>
                <w:sz w:val="28"/>
                <w:szCs w:val="28"/>
              </w:rPr>
              <w:t>Safeguarding Vulnerable Adults Policy</w:t>
            </w:r>
          </w:p>
          <w:p w14:paraId="293F108D" w14:textId="77777777" w:rsidR="002A3999" w:rsidRPr="00C93A7F" w:rsidRDefault="002A3999" w:rsidP="00DE119C">
            <w:pPr>
              <w:autoSpaceDE w:val="0"/>
              <w:autoSpaceDN w:val="0"/>
              <w:adjustRightInd w:val="0"/>
              <w:rPr>
                <w:rFonts w:eastAsia="SymbolMT" w:cs="Arial"/>
                <w:b/>
                <w:sz w:val="24"/>
                <w:szCs w:val="24"/>
              </w:rPr>
            </w:pPr>
          </w:p>
          <w:p w14:paraId="736AA811" w14:textId="77777777" w:rsidR="002A3999" w:rsidRPr="00C93A7F" w:rsidRDefault="002A3999" w:rsidP="00DE119C">
            <w:pPr>
              <w:autoSpaceDE w:val="0"/>
              <w:autoSpaceDN w:val="0"/>
              <w:adjustRightInd w:val="0"/>
              <w:rPr>
                <w:rFonts w:eastAsia="SymbolMT" w:cs="Arial"/>
                <w:b/>
                <w:sz w:val="24"/>
                <w:szCs w:val="24"/>
              </w:rPr>
            </w:pPr>
          </w:p>
          <w:p w14:paraId="1FE44418" w14:textId="77777777" w:rsidR="002A3999" w:rsidRPr="00C93A7F" w:rsidRDefault="002A3999" w:rsidP="00DE119C">
            <w:pPr>
              <w:autoSpaceDE w:val="0"/>
              <w:autoSpaceDN w:val="0"/>
              <w:adjustRightInd w:val="0"/>
              <w:rPr>
                <w:rFonts w:eastAsia="SymbolMT" w:cs="Arial"/>
                <w:b/>
                <w:sz w:val="24"/>
                <w:szCs w:val="24"/>
              </w:rPr>
            </w:pPr>
          </w:p>
          <w:p w14:paraId="13150F7C" w14:textId="77777777" w:rsidR="002A3999" w:rsidRPr="00C93A7F" w:rsidRDefault="002A3999" w:rsidP="00DE119C">
            <w:pPr>
              <w:rPr>
                <w:rFonts w:cs="Arial"/>
                <w:sz w:val="24"/>
                <w:szCs w:val="24"/>
              </w:rPr>
            </w:pPr>
          </w:p>
        </w:tc>
      </w:tr>
      <w:tr w:rsidR="002A3999" w:rsidRPr="004F24D8" w14:paraId="3EF934CB" w14:textId="77777777" w:rsidTr="00DE119C">
        <w:tc>
          <w:tcPr>
            <w:tcW w:w="2278" w:type="dxa"/>
            <w:gridSpan w:val="3"/>
            <w:tcBorders>
              <w:top w:val="single" w:sz="4" w:space="0" w:color="auto"/>
              <w:left w:val="single" w:sz="4" w:space="0" w:color="auto"/>
              <w:bottom w:val="single" w:sz="4" w:space="0" w:color="auto"/>
              <w:right w:val="single" w:sz="4" w:space="0" w:color="auto"/>
            </w:tcBorders>
            <w:hideMark/>
          </w:tcPr>
          <w:p w14:paraId="51E0FFD3" w14:textId="77777777" w:rsidR="002A3999" w:rsidRPr="002A670F" w:rsidRDefault="002A3999" w:rsidP="00DE119C">
            <w:pPr>
              <w:rPr>
                <w:rFonts w:cs="Arial"/>
                <w:b/>
                <w:bCs/>
                <w:sz w:val="24"/>
                <w:szCs w:val="24"/>
              </w:rPr>
            </w:pPr>
            <w:r w:rsidRPr="002A670F">
              <w:rPr>
                <w:rFonts w:cs="Arial"/>
                <w:b/>
                <w:bCs/>
                <w:sz w:val="24"/>
                <w:szCs w:val="24"/>
              </w:rPr>
              <w:t>Author</w:t>
            </w:r>
          </w:p>
        </w:tc>
        <w:tc>
          <w:tcPr>
            <w:tcW w:w="6738" w:type="dxa"/>
            <w:gridSpan w:val="2"/>
            <w:tcBorders>
              <w:top w:val="single" w:sz="4" w:space="0" w:color="auto"/>
              <w:left w:val="single" w:sz="4" w:space="0" w:color="auto"/>
              <w:bottom w:val="single" w:sz="4" w:space="0" w:color="auto"/>
              <w:right w:val="single" w:sz="4" w:space="0" w:color="auto"/>
            </w:tcBorders>
          </w:tcPr>
          <w:p w14:paraId="3FC335F1" w14:textId="10B8BAE2" w:rsidR="002A3999" w:rsidRPr="00C93A7F" w:rsidRDefault="00302F7F" w:rsidP="00DE119C">
            <w:pPr>
              <w:rPr>
                <w:rFonts w:cs="Arial"/>
                <w:sz w:val="24"/>
                <w:szCs w:val="24"/>
              </w:rPr>
            </w:pPr>
            <w:r>
              <w:rPr>
                <w:rFonts w:cs="Arial"/>
                <w:sz w:val="24"/>
                <w:szCs w:val="24"/>
              </w:rPr>
              <w:t>CIC</w:t>
            </w:r>
            <w:r w:rsidR="00DD04E2">
              <w:rPr>
                <w:rFonts w:cs="Arial"/>
                <w:sz w:val="24"/>
                <w:szCs w:val="24"/>
              </w:rPr>
              <w:t xml:space="preserve"> </w:t>
            </w:r>
            <w:r w:rsidR="002A3999" w:rsidRPr="00C93A7F">
              <w:rPr>
                <w:rFonts w:cs="Arial"/>
                <w:sz w:val="24"/>
                <w:szCs w:val="24"/>
              </w:rPr>
              <w:t>Board</w:t>
            </w:r>
          </w:p>
        </w:tc>
      </w:tr>
      <w:tr w:rsidR="002A3999" w:rsidRPr="004F24D8" w14:paraId="2FD61280" w14:textId="77777777" w:rsidTr="00DE119C">
        <w:tc>
          <w:tcPr>
            <w:tcW w:w="2278" w:type="dxa"/>
            <w:gridSpan w:val="3"/>
            <w:tcBorders>
              <w:top w:val="single" w:sz="4" w:space="0" w:color="auto"/>
              <w:left w:val="single" w:sz="4" w:space="0" w:color="auto"/>
              <w:bottom w:val="single" w:sz="4" w:space="0" w:color="auto"/>
              <w:right w:val="single" w:sz="4" w:space="0" w:color="auto"/>
            </w:tcBorders>
            <w:hideMark/>
          </w:tcPr>
          <w:p w14:paraId="796B2C34" w14:textId="555A3405" w:rsidR="002A3999" w:rsidRPr="002A670F" w:rsidRDefault="002A670F" w:rsidP="00DE119C">
            <w:pPr>
              <w:rPr>
                <w:rFonts w:cs="Arial"/>
                <w:b/>
                <w:bCs/>
                <w:sz w:val="24"/>
                <w:szCs w:val="24"/>
              </w:rPr>
            </w:pPr>
            <w:r w:rsidRPr="002A670F">
              <w:rPr>
                <w:rFonts w:cs="Arial"/>
                <w:b/>
                <w:bCs/>
                <w:sz w:val="24"/>
                <w:szCs w:val="24"/>
              </w:rPr>
              <w:t xml:space="preserve">Quay Primary Healthcare CIC </w:t>
            </w:r>
            <w:r w:rsidR="002A3999" w:rsidRPr="002A670F">
              <w:rPr>
                <w:rFonts w:cs="Arial"/>
                <w:b/>
                <w:bCs/>
                <w:sz w:val="24"/>
                <w:szCs w:val="24"/>
              </w:rPr>
              <w:t>ref no:</w:t>
            </w:r>
          </w:p>
        </w:tc>
        <w:tc>
          <w:tcPr>
            <w:tcW w:w="6738" w:type="dxa"/>
            <w:gridSpan w:val="2"/>
            <w:tcBorders>
              <w:top w:val="single" w:sz="4" w:space="0" w:color="auto"/>
              <w:left w:val="single" w:sz="4" w:space="0" w:color="auto"/>
              <w:bottom w:val="single" w:sz="4" w:space="0" w:color="auto"/>
              <w:right w:val="single" w:sz="4" w:space="0" w:color="auto"/>
            </w:tcBorders>
          </w:tcPr>
          <w:p w14:paraId="1F8BCCA4" w14:textId="069F5750" w:rsidR="002A3999" w:rsidRPr="00C93A7F" w:rsidRDefault="00E60F42" w:rsidP="00DE119C">
            <w:pPr>
              <w:rPr>
                <w:rFonts w:cs="Arial"/>
                <w:sz w:val="24"/>
                <w:szCs w:val="24"/>
              </w:rPr>
            </w:pPr>
            <w:r>
              <w:rPr>
                <w:rFonts w:cs="Arial"/>
                <w:sz w:val="24"/>
                <w:szCs w:val="24"/>
              </w:rPr>
              <w:t>GCR06</w:t>
            </w:r>
          </w:p>
          <w:p w14:paraId="51366BE5" w14:textId="77777777" w:rsidR="002A3999" w:rsidRPr="00C93A7F" w:rsidRDefault="002A3999" w:rsidP="00DE119C">
            <w:pPr>
              <w:rPr>
                <w:rFonts w:cs="Arial"/>
                <w:sz w:val="24"/>
                <w:szCs w:val="24"/>
              </w:rPr>
            </w:pPr>
          </w:p>
        </w:tc>
      </w:tr>
      <w:tr w:rsidR="002A3999" w:rsidRPr="004F24D8" w14:paraId="3E1AC7ED" w14:textId="77777777" w:rsidTr="00DE119C">
        <w:tc>
          <w:tcPr>
            <w:tcW w:w="2278" w:type="dxa"/>
            <w:gridSpan w:val="3"/>
            <w:tcBorders>
              <w:top w:val="single" w:sz="4" w:space="0" w:color="auto"/>
              <w:left w:val="single" w:sz="4" w:space="0" w:color="auto"/>
              <w:bottom w:val="single" w:sz="4" w:space="0" w:color="auto"/>
              <w:right w:val="single" w:sz="4" w:space="0" w:color="auto"/>
            </w:tcBorders>
            <w:hideMark/>
          </w:tcPr>
          <w:p w14:paraId="429077F7" w14:textId="77777777" w:rsidR="002A3999" w:rsidRPr="002A670F" w:rsidRDefault="002A3999" w:rsidP="00DE119C">
            <w:pPr>
              <w:rPr>
                <w:rFonts w:cs="Arial"/>
                <w:b/>
                <w:bCs/>
                <w:sz w:val="24"/>
                <w:szCs w:val="24"/>
              </w:rPr>
            </w:pPr>
            <w:r w:rsidRPr="002A670F">
              <w:rPr>
                <w:rFonts w:cs="Arial"/>
                <w:b/>
                <w:bCs/>
                <w:sz w:val="24"/>
                <w:szCs w:val="24"/>
              </w:rPr>
              <w:t>Version</w:t>
            </w:r>
          </w:p>
        </w:tc>
        <w:tc>
          <w:tcPr>
            <w:tcW w:w="6738" w:type="dxa"/>
            <w:gridSpan w:val="2"/>
            <w:tcBorders>
              <w:top w:val="single" w:sz="4" w:space="0" w:color="auto"/>
              <w:left w:val="single" w:sz="4" w:space="0" w:color="auto"/>
              <w:bottom w:val="single" w:sz="4" w:space="0" w:color="auto"/>
              <w:right w:val="single" w:sz="4" w:space="0" w:color="auto"/>
            </w:tcBorders>
          </w:tcPr>
          <w:p w14:paraId="3B5712CD" w14:textId="21E1D2AE" w:rsidR="002A3999" w:rsidRPr="00C93A7F" w:rsidRDefault="002A3999" w:rsidP="00DE119C">
            <w:pPr>
              <w:rPr>
                <w:rFonts w:cs="Arial"/>
                <w:sz w:val="24"/>
                <w:szCs w:val="24"/>
              </w:rPr>
            </w:pPr>
            <w:r>
              <w:rPr>
                <w:rFonts w:cs="Arial"/>
                <w:sz w:val="24"/>
                <w:szCs w:val="24"/>
              </w:rPr>
              <w:t>1.</w:t>
            </w:r>
            <w:r w:rsidR="005D3CB0">
              <w:rPr>
                <w:rFonts w:cs="Arial"/>
                <w:sz w:val="24"/>
                <w:szCs w:val="24"/>
              </w:rPr>
              <w:t>4</w:t>
            </w:r>
          </w:p>
          <w:p w14:paraId="167914AC" w14:textId="77777777" w:rsidR="002A3999" w:rsidRPr="00C93A7F" w:rsidRDefault="002A3999" w:rsidP="00DE119C">
            <w:pPr>
              <w:rPr>
                <w:rFonts w:cs="Arial"/>
                <w:sz w:val="24"/>
                <w:szCs w:val="24"/>
              </w:rPr>
            </w:pPr>
          </w:p>
        </w:tc>
      </w:tr>
      <w:tr w:rsidR="002A3999" w:rsidRPr="004F24D8" w14:paraId="2A31547B" w14:textId="77777777" w:rsidTr="00DE119C">
        <w:tc>
          <w:tcPr>
            <w:tcW w:w="90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74A6D7" w14:textId="77777777" w:rsidR="002A3999" w:rsidRPr="00A97A7F" w:rsidRDefault="002A3999" w:rsidP="00DE119C">
            <w:pPr>
              <w:jc w:val="center"/>
              <w:rPr>
                <w:rFonts w:cs="Arial"/>
                <w:b/>
                <w:sz w:val="28"/>
                <w:szCs w:val="28"/>
              </w:rPr>
            </w:pPr>
            <w:r w:rsidRPr="00A97A7F">
              <w:rPr>
                <w:rFonts w:cs="Arial"/>
                <w:b/>
                <w:sz w:val="28"/>
                <w:szCs w:val="28"/>
              </w:rPr>
              <w:t>Approval process</w:t>
            </w:r>
          </w:p>
        </w:tc>
      </w:tr>
      <w:tr w:rsidR="002A3999" w:rsidRPr="004F24D8" w14:paraId="2FF33C4E" w14:textId="77777777" w:rsidTr="00DE119C">
        <w:trPr>
          <w:trHeight w:val="85"/>
        </w:trPr>
        <w:tc>
          <w:tcPr>
            <w:tcW w:w="4540" w:type="dxa"/>
            <w:gridSpan w:val="4"/>
            <w:tcBorders>
              <w:top w:val="single" w:sz="4" w:space="0" w:color="auto"/>
              <w:left w:val="single" w:sz="4" w:space="0" w:color="auto"/>
              <w:bottom w:val="single" w:sz="4" w:space="0" w:color="auto"/>
              <w:right w:val="single" w:sz="4" w:space="0" w:color="auto"/>
            </w:tcBorders>
            <w:hideMark/>
          </w:tcPr>
          <w:p w14:paraId="4182CC5F" w14:textId="77777777" w:rsidR="002A3999" w:rsidRPr="00C93A7F" w:rsidRDefault="002A3999" w:rsidP="00DE119C">
            <w:pPr>
              <w:rPr>
                <w:rFonts w:cs="Arial"/>
                <w:sz w:val="24"/>
                <w:szCs w:val="24"/>
              </w:rPr>
            </w:pPr>
            <w:r w:rsidRPr="00C93A7F">
              <w:rPr>
                <w:rFonts w:cs="Arial"/>
                <w:sz w:val="24"/>
                <w:szCs w:val="24"/>
              </w:rPr>
              <w:t>Approved by</w:t>
            </w:r>
          </w:p>
        </w:tc>
        <w:tc>
          <w:tcPr>
            <w:tcW w:w="4476" w:type="dxa"/>
            <w:tcBorders>
              <w:top w:val="single" w:sz="4" w:space="0" w:color="auto"/>
              <w:left w:val="single" w:sz="4" w:space="0" w:color="auto"/>
              <w:bottom w:val="single" w:sz="4" w:space="0" w:color="auto"/>
              <w:right w:val="single" w:sz="4" w:space="0" w:color="auto"/>
            </w:tcBorders>
          </w:tcPr>
          <w:p w14:paraId="51E7429C" w14:textId="77777777" w:rsidR="002A3999" w:rsidRPr="00C93A7F" w:rsidRDefault="002A3999" w:rsidP="00DE119C">
            <w:pPr>
              <w:rPr>
                <w:rFonts w:cs="Arial"/>
                <w:sz w:val="24"/>
                <w:szCs w:val="24"/>
              </w:rPr>
            </w:pPr>
            <w:r w:rsidRPr="00C93A7F">
              <w:rPr>
                <w:rFonts w:cs="Arial"/>
                <w:sz w:val="24"/>
                <w:szCs w:val="24"/>
              </w:rPr>
              <w:t>CIC Board</w:t>
            </w:r>
          </w:p>
        </w:tc>
      </w:tr>
      <w:tr w:rsidR="002A3999" w:rsidRPr="004F24D8" w14:paraId="09ED2F40" w14:textId="77777777" w:rsidTr="00DE119C">
        <w:trPr>
          <w:trHeight w:val="85"/>
        </w:trPr>
        <w:tc>
          <w:tcPr>
            <w:tcW w:w="4540" w:type="dxa"/>
            <w:gridSpan w:val="4"/>
            <w:tcBorders>
              <w:top w:val="single" w:sz="4" w:space="0" w:color="auto"/>
              <w:left w:val="single" w:sz="4" w:space="0" w:color="auto"/>
              <w:bottom w:val="single" w:sz="4" w:space="0" w:color="auto"/>
              <w:right w:val="single" w:sz="4" w:space="0" w:color="auto"/>
            </w:tcBorders>
            <w:hideMark/>
          </w:tcPr>
          <w:p w14:paraId="215D49D0" w14:textId="77777777" w:rsidR="002A3999" w:rsidRPr="00C93A7F" w:rsidRDefault="002A3999" w:rsidP="00DE119C">
            <w:pPr>
              <w:rPr>
                <w:rFonts w:cs="Arial"/>
                <w:sz w:val="24"/>
                <w:szCs w:val="24"/>
              </w:rPr>
            </w:pPr>
            <w:r w:rsidRPr="00C93A7F">
              <w:rPr>
                <w:rFonts w:cs="Arial"/>
                <w:sz w:val="24"/>
                <w:szCs w:val="24"/>
              </w:rPr>
              <w:t>Date approved</w:t>
            </w:r>
          </w:p>
        </w:tc>
        <w:tc>
          <w:tcPr>
            <w:tcW w:w="4476" w:type="dxa"/>
            <w:tcBorders>
              <w:top w:val="single" w:sz="4" w:space="0" w:color="auto"/>
              <w:left w:val="single" w:sz="4" w:space="0" w:color="auto"/>
              <w:bottom w:val="single" w:sz="4" w:space="0" w:color="auto"/>
              <w:right w:val="single" w:sz="4" w:space="0" w:color="auto"/>
            </w:tcBorders>
          </w:tcPr>
          <w:p w14:paraId="12E5835D" w14:textId="0B9561F5" w:rsidR="002A3999" w:rsidRPr="00C93A7F" w:rsidRDefault="002A3999" w:rsidP="00DE119C">
            <w:pPr>
              <w:rPr>
                <w:rFonts w:cs="Arial"/>
                <w:sz w:val="24"/>
                <w:szCs w:val="24"/>
              </w:rPr>
            </w:pPr>
            <w:r>
              <w:rPr>
                <w:rFonts w:cs="Arial"/>
                <w:sz w:val="24"/>
                <w:szCs w:val="24"/>
              </w:rPr>
              <w:t>May</w:t>
            </w:r>
            <w:r w:rsidRPr="00C93A7F">
              <w:rPr>
                <w:rFonts w:cs="Arial"/>
                <w:sz w:val="24"/>
                <w:szCs w:val="24"/>
              </w:rPr>
              <w:t xml:space="preserve"> 20</w:t>
            </w:r>
            <w:r w:rsidR="00E60F42">
              <w:rPr>
                <w:rFonts w:cs="Arial"/>
                <w:sz w:val="24"/>
                <w:szCs w:val="24"/>
              </w:rPr>
              <w:t>15</w:t>
            </w:r>
          </w:p>
        </w:tc>
      </w:tr>
      <w:tr w:rsidR="002A3999" w:rsidRPr="004F24D8" w14:paraId="21BAA941" w14:textId="77777777" w:rsidTr="00DE119C">
        <w:trPr>
          <w:trHeight w:val="85"/>
        </w:trPr>
        <w:tc>
          <w:tcPr>
            <w:tcW w:w="4540" w:type="dxa"/>
            <w:gridSpan w:val="4"/>
            <w:tcBorders>
              <w:top w:val="single" w:sz="4" w:space="0" w:color="auto"/>
              <w:left w:val="single" w:sz="4" w:space="0" w:color="auto"/>
              <w:bottom w:val="single" w:sz="4" w:space="0" w:color="auto"/>
              <w:right w:val="single" w:sz="4" w:space="0" w:color="auto"/>
            </w:tcBorders>
            <w:hideMark/>
          </w:tcPr>
          <w:p w14:paraId="6B3A6105" w14:textId="77777777" w:rsidR="002A3999" w:rsidRPr="00C93A7F" w:rsidRDefault="002A3999" w:rsidP="00DE119C">
            <w:pPr>
              <w:rPr>
                <w:rFonts w:cs="Arial"/>
                <w:sz w:val="24"/>
                <w:szCs w:val="24"/>
              </w:rPr>
            </w:pPr>
            <w:r w:rsidRPr="00C93A7F">
              <w:rPr>
                <w:rFonts w:cs="Arial"/>
                <w:sz w:val="24"/>
                <w:szCs w:val="24"/>
              </w:rPr>
              <w:t>Lead Director</w:t>
            </w:r>
          </w:p>
        </w:tc>
        <w:tc>
          <w:tcPr>
            <w:tcW w:w="4476" w:type="dxa"/>
            <w:tcBorders>
              <w:top w:val="single" w:sz="4" w:space="0" w:color="auto"/>
              <w:left w:val="single" w:sz="4" w:space="0" w:color="auto"/>
              <w:bottom w:val="single" w:sz="4" w:space="0" w:color="auto"/>
              <w:right w:val="single" w:sz="4" w:space="0" w:color="auto"/>
            </w:tcBorders>
          </w:tcPr>
          <w:p w14:paraId="39A8F48D" w14:textId="77777777" w:rsidR="002A3999" w:rsidRPr="00C93A7F" w:rsidRDefault="002A3999" w:rsidP="00DE119C">
            <w:pPr>
              <w:rPr>
                <w:rFonts w:cs="Arial"/>
                <w:sz w:val="24"/>
                <w:szCs w:val="24"/>
              </w:rPr>
            </w:pPr>
            <w:r w:rsidRPr="00C93A7F">
              <w:rPr>
                <w:rFonts w:cs="Arial"/>
                <w:sz w:val="24"/>
                <w:szCs w:val="24"/>
              </w:rPr>
              <w:t>Medical Director</w:t>
            </w:r>
          </w:p>
        </w:tc>
      </w:tr>
      <w:tr w:rsidR="002A3999" w:rsidRPr="004F24D8" w14:paraId="65D1727D" w14:textId="77777777" w:rsidTr="00DE119C">
        <w:trPr>
          <w:trHeight w:val="85"/>
        </w:trPr>
        <w:tc>
          <w:tcPr>
            <w:tcW w:w="4540" w:type="dxa"/>
            <w:gridSpan w:val="4"/>
            <w:tcBorders>
              <w:top w:val="single" w:sz="4" w:space="0" w:color="auto"/>
              <w:left w:val="single" w:sz="4" w:space="0" w:color="auto"/>
              <w:bottom w:val="single" w:sz="4" w:space="0" w:color="auto"/>
              <w:right w:val="single" w:sz="4" w:space="0" w:color="auto"/>
            </w:tcBorders>
            <w:hideMark/>
          </w:tcPr>
          <w:p w14:paraId="10FBE8E6" w14:textId="77777777" w:rsidR="002A3999" w:rsidRPr="00C93A7F" w:rsidRDefault="002A3999" w:rsidP="00DE119C">
            <w:pPr>
              <w:rPr>
                <w:rFonts w:cs="Arial"/>
                <w:sz w:val="24"/>
                <w:szCs w:val="24"/>
              </w:rPr>
            </w:pPr>
            <w:r w:rsidRPr="00C93A7F">
              <w:rPr>
                <w:rFonts w:cs="Arial"/>
                <w:sz w:val="24"/>
                <w:szCs w:val="24"/>
              </w:rPr>
              <w:t>Category</w:t>
            </w:r>
          </w:p>
        </w:tc>
        <w:tc>
          <w:tcPr>
            <w:tcW w:w="4476" w:type="dxa"/>
            <w:tcBorders>
              <w:top w:val="single" w:sz="4" w:space="0" w:color="auto"/>
              <w:left w:val="single" w:sz="4" w:space="0" w:color="auto"/>
              <w:bottom w:val="single" w:sz="4" w:space="0" w:color="auto"/>
              <w:right w:val="single" w:sz="4" w:space="0" w:color="auto"/>
            </w:tcBorders>
          </w:tcPr>
          <w:p w14:paraId="2B228191" w14:textId="2EA65BB1" w:rsidR="002A3999" w:rsidRPr="00C93A7F" w:rsidRDefault="00E60F42" w:rsidP="00DE119C">
            <w:pPr>
              <w:rPr>
                <w:rFonts w:cs="Arial"/>
                <w:sz w:val="24"/>
                <w:szCs w:val="24"/>
              </w:rPr>
            </w:pPr>
            <w:r>
              <w:rPr>
                <w:rFonts w:cs="Arial"/>
                <w:sz w:val="24"/>
                <w:szCs w:val="24"/>
              </w:rPr>
              <w:t>Clinical Governance</w:t>
            </w:r>
          </w:p>
        </w:tc>
      </w:tr>
      <w:tr w:rsidR="002A3999" w:rsidRPr="004F24D8" w14:paraId="5E9FA5D0" w14:textId="77777777" w:rsidTr="00DE119C">
        <w:trPr>
          <w:trHeight w:val="85"/>
        </w:trPr>
        <w:tc>
          <w:tcPr>
            <w:tcW w:w="4540" w:type="dxa"/>
            <w:gridSpan w:val="4"/>
            <w:tcBorders>
              <w:top w:val="single" w:sz="4" w:space="0" w:color="auto"/>
              <w:left w:val="single" w:sz="4" w:space="0" w:color="auto"/>
              <w:bottom w:val="single" w:sz="4" w:space="0" w:color="auto"/>
              <w:right w:val="single" w:sz="4" w:space="0" w:color="auto"/>
            </w:tcBorders>
            <w:hideMark/>
          </w:tcPr>
          <w:p w14:paraId="2F2204F2" w14:textId="77777777" w:rsidR="002A3999" w:rsidRPr="00C93A7F" w:rsidRDefault="002A3999" w:rsidP="00DE119C">
            <w:pPr>
              <w:rPr>
                <w:rFonts w:cs="Arial"/>
                <w:sz w:val="24"/>
                <w:szCs w:val="24"/>
              </w:rPr>
            </w:pPr>
            <w:proofErr w:type="gramStart"/>
            <w:r w:rsidRPr="00C93A7F">
              <w:rPr>
                <w:rFonts w:cs="Arial"/>
                <w:sz w:val="24"/>
                <w:szCs w:val="24"/>
              </w:rPr>
              <w:t>Sub Category</w:t>
            </w:r>
            <w:proofErr w:type="gramEnd"/>
          </w:p>
        </w:tc>
        <w:tc>
          <w:tcPr>
            <w:tcW w:w="4476" w:type="dxa"/>
            <w:tcBorders>
              <w:top w:val="single" w:sz="4" w:space="0" w:color="auto"/>
              <w:left w:val="single" w:sz="4" w:space="0" w:color="auto"/>
              <w:bottom w:val="single" w:sz="4" w:space="0" w:color="auto"/>
              <w:right w:val="single" w:sz="4" w:space="0" w:color="auto"/>
            </w:tcBorders>
          </w:tcPr>
          <w:p w14:paraId="47248218" w14:textId="3D1C97C7" w:rsidR="002A3999" w:rsidRPr="00C93A7F" w:rsidRDefault="00E60F42" w:rsidP="00DE119C">
            <w:pPr>
              <w:rPr>
                <w:rFonts w:cs="Arial"/>
                <w:sz w:val="24"/>
                <w:szCs w:val="24"/>
              </w:rPr>
            </w:pPr>
            <w:r>
              <w:rPr>
                <w:rFonts w:cs="Arial"/>
                <w:sz w:val="24"/>
                <w:szCs w:val="24"/>
              </w:rPr>
              <w:t>Risk Management and Safety</w:t>
            </w:r>
          </w:p>
        </w:tc>
      </w:tr>
      <w:tr w:rsidR="002A3999" w:rsidRPr="004F24D8" w14:paraId="33242025" w14:textId="77777777" w:rsidTr="00DE119C">
        <w:trPr>
          <w:trHeight w:val="85"/>
        </w:trPr>
        <w:tc>
          <w:tcPr>
            <w:tcW w:w="4540" w:type="dxa"/>
            <w:gridSpan w:val="4"/>
            <w:tcBorders>
              <w:top w:val="single" w:sz="4" w:space="0" w:color="auto"/>
              <w:left w:val="single" w:sz="4" w:space="0" w:color="auto"/>
              <w:bottom w:val="single" w:sz="4" w:space="0" w:color="auto"/>
              <w:right w:val="single" w:sz="4" w:space="0" w:color="auto"/>
            </w:tcBorders>
            <w:hideMark/>
          </w:tcPr>
          <w:p w14:paraId="2DA90743" w14:textId="47A61813" w:rsidR="002A3999" w:rsidRPr="00C93A7F" w:rsidRDefault="005D3CB0" w:rsidP="00DE119C">
            <w:pPr>
              <w:rPr>
                <w:rFonts w:cs="Arial"/>
                <w:sz w:val="24"/>
                <w:szCs w:val="24"/>
              </w:rPr>
            </w:pPr>
            <w:r>
              <w:rPr>
                <w:rFonts w:cs="Arial"/>
                <w:sz w:val="24"/>
                <w:szCs w:val="24"/>
              </w:rPr>
              <w:t xml:space="preserve">Next </w:t>
            </w:r>
            <w:r w:rsidR="002A3999" w:rsidRPr="00C93A7F">
              <w:rPr>
                <w:rFonts w:cs="Arial"/>
                <w:sz w:val="24"/>
                <w:szCs w:val="24"/>
              </w:rPr>
              <w:t>Review Date</w:t>
            </w:r>
          </w:p>
        </w:tc>
        <w:tc>
          <w:tcPr>
            <w:tcW w:w="4476" w:type="dxa"/>
            <w:tcBorders>
              <w:top w:val="single" w:sz="4" w:space="0" w:color="auto"/>
              <w:left w:val="single" w:sz="4" w:space="0" w:color="auto"/>
              <w:bottom w:val="single" w:sz="4" w:space="0" w:color="auto"/>
              <w:right w:val="single" w:sz="4" w:space="0" w:color="auto"/>
            </w:tcBorders>
          </w:tcPr>
          <w:p w14:paraId="488861FE" w14:textId="5995756C" w:rsidR="002A3999" w:rsidRPr="00C93A7F" w:rsidRDefault="005D3CB0" w:rsidP="00DE119C">
            <w:pPr>
              <w:rPr>
                <w:rFonts w:cs="Arial"/>
                <w:sz w:val="24"/>
                <w:szCs w:val="24"/>
              </w:rPr>
            </w:pPr>
            <w:r>
              <w:rPr>
                <w:rFonts w:cs="Arial"/>
                <w:sz w:val="24"/>
                <w:szCs w:val="24"/>
              </w:rPr>
              <w:t>15 Feb</w:t>
            </w:r>
            <w:r w:rsidR="002A3999" w:rsidRPr="00C93A7F">
              <w:rPr>
                <w:rFonts w:cs="Arial"/>
                <w:sz w:val="24"/>
                <w:szCs w:val="24"/>
              </w:rPr>
              <w:t xml:space="preserve"> 20</w:t>
            </w:r>
            <w:r w:rsidR="001358F8">
              <w:rPr>
                <w:rFonts w:cs="Arial"/>
                <w:sz w:val="24"/>
                <w:szCs w:val="24"/>
              </w:rPr>
              <w:t>2</w:t>
            </w:r>
            <w:r>
              <w:rPr>
                <w:rFonts w:cs="Arial"/>
                <w:sz w:val="24"/>
                <w:szCs w:val="24"/>
              </w:rPr>
              <w:t>4</w:t>
            </w:r>
          </w:p>
        </w:tc>
      </w:tr>
      <w:tr w:rsidR="002A3999" w:rsidRPr="004F24D8" w14:paraId="7A9E844E" w14:textId="77777777" w:rsidTr="00DE119C">
        <w:trPr>
          <w:trHeight w:val="85"/>
        </w:trPr>
        <w:tc>
          <w:tcPr>
            <w:tcW w:w="4540" w:type="dxa"/>
            <w:gridSpan w:val="4"/>
            <w:tcBorders>
              <w:top w:val="single" w:sz="4" w:space="0" w:color="auto"/>
              <w:left w:val="single" w:sz="4" w:space="0" w:color="auto"/>
              <w:bottom w:val="single" w:sz="4" w:space="0" w:color="auto"/>
              <w:right w:val="single" w:sz="4" w:space="0" w:color="auto"/>
            </w:tcBorders>
            <w:hideMark/>
          </w:tcPr>
          <w:p w14:paraId="0BF2013D" w14:textId="77777777" w:rsidR="002A3999" w:rsidRPr="00C93A7F" w:rsidRDefault="002A3999" w:rsidP="00DE119C">
            <w:pPr>
              <w:rPr>
                <w:rFonts w:cs="Arial"/>
                <w:sz w:val="24"/>
                <w:szCs w:val="24"/>
              </w:rPr>
            </w:pPr>
            <w:r w:rsidRPr="00C93A7F">
              <w:rPr>
                <w:rFonts w:cs="Arial"/>
                <w:sz w:val="24"/>
                <w:szCs w:val="24"/>
              </w:rPr>
              <w:t>Superseded document (If applicable)</w:t>
            </w:r>
          </w:p>
        </w:tc>
        <w:tc>
          <w:tcPr>
            <w:tcW w:w="4476" w:type="dxa"/>
            <w:tcBorders>
              <w:top w:val="single" w:sz="4" w:space="0" w:color="auto"/>
              <w:left w:val="single" w:sz="4" w:space="0" w:color="auto"/>
              <w:bottom w:val="single" w:sz="4" w:space="0" w:color="auto"/>
              <w:right w:val="single" w:sz="4" w:space="0" w:color="auto"/>
            </w:tcBorders>
          </w:tcPr>
          <w:p w14:paraId="5E2633CF" w14:textId="77777777" w:rsidR="002A3999" w:rsidRPr="00C93A7F" w:rsidRDefault="002A3999" w:rsidP="00DE119C">
            <w:pPr>
              <w:rPr>
                <w:rFonts w:cs="Arial"/>
                <w:sz w:val="24"/>
                <w:szCs w:val="24"/>
              </w:rPr>
            </w:pPr>
          </w:p>
        </w:tc>
      </w:tr>
      <w:tr w:rsidR="002A3999" w:rsidRPr="004F24D8" w14:paraId="681D28B3" w14:textId="77777777" w:rsidTr="00DE119C">
        <w:trPr>
          <w:trHeight w:val="85"/>
        </w:trPr>
        <w:tc>
          <w:tcPr>
            <w:tcW w:w="90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46AB0F" w14:textId="77777777" w:rsidR="002A3999" w:rsidRPr="00A97A7F" w:rsidRDefault="002A3999" w:rsidP="00DE119C">
            <w:pPr>
              <w:jc w:val="center"/>
              <w:rPr>
                <w:rFonts w:cs="Arial"/>
                <w:b/>
                <w:sz w:val="28"/>
                <w:szCs w:val="28"/>
              </w:rPr>
            </w:pPr>
            <w:r w:rsidRPr="00A97A7F">
              <w:rPr>
                <w:rFonts w:cs="Arial"/>
                <w:b/>
                <w:sz w:val="28"/>
                <w:szCs w:val="28"/>
              </w:rPr>
              <w:t>Distribution</w:t>
            </w:r>
          </w:p>
        </w:tc>
      </w:tr>
      <w:tr w:rsidR="002A3999" w:rsidRPr="004F24D8" w14:paraId="61B5FADE" w14:textId="77777777" w:rsidTr="00DE119C">
        <w:trPr>
          <w:trHeight w:val="85"/>
        </w:trPr>
        <w:tc>
          <w:tcPr>
            <w:tcW w:w="4540"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1AF5B74" w14:textId="77777777" w:rsidR="002A3999" w:rsidRPr="00C93A7F" w:rsidRDefault="002A3999" w:rsidP="00DE119C">
            <w:pPr>
              <w:rPr>
                <w:rFonts w:cs="Arial"/>
                <w:sz w:val="24"/>
                <w:szCs w:val="24"/>
              </w:rPr>
            </w:pPr>
            <w:r w:rsidRPr="00C93A7F">
              <w:rPr>
                <w:rFonts w:cs="Arial"/>
                <w:sz w:val="24"/>
                <w:szCs w:val="24"/>
              </w:rPr>
              <w:t>Who the policy will be distributed to</w:t>
            </w:r>
          </w:p>
        </w:tc>
        <w:tc>
          <w:tcPr>
            <w:tcW w:w="4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5457B7" w14:textId="63EC6D51" w:rsidR="002A3999" w:rsidRPr="00C93A7F" w:rsidRDefault="002A3999" w:rsidP="00DE119C">
            <w:pPr>
              <w:rPr>
                <w:rFonts w:cs="Arial"/>
                <w:sz w:val="24"/>
                <w:szCs w:val="24"/>
              </w:rPr>
            </w:pPr>
            <w:r w:rsidRPr="00C93A7F">
              <w:rPr>
                <w:rFonts w:cs="Arial"/>
                <w:sz w:val="24"/>
                <w:szCs w:val="24"/>
              </w:rPr>
              <w:t xml:space="preserve">All </w:t>
            </w:r>
            <w:r w:rsidR="002A670F">
              <w:rPr>
                <w:rFonts w:cs="Arial"/>
                <w:sz w:val="24"/>
                <w:szCs w:val="24"/>
              </w:rPr>
              <w:t xml:space="preserve">Quay Primary Healthcare CIC </w:t>
            </w:r>
            <w:r w:rsidRPr="00C93A7F">
              <w:rPr>
                <w:rFonts w:cs="Arial"/>
                <w:sz w:val="24"/>
                <w:szCs w:val="24"/>
              </w:rPr>
              <w:t>Team</w:t>
            </w:r>
          </w:p>
        </w:tc>
      </w:tr>
      <w:tr w:rsidR="002A3999" w:rsidRPr="004F24D8" w14:paraId="49FF8758" w14:textId="77777777" w:rsidTr="00DE119C">
        <w:trPr>
          <w:trHeight w:val="85"/>
        </w:trPr>
        <w:tc>
          <w:tcPr>
            <w:tcW w:w="4540"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D660C5D" w14:textId="77777777" w:rsidR="002A3999" w:rsidRPr="00C93A7F" w:rsidRDefault="002A3999" w:rsidP="00DE119C">
            <w:pPr>
              <w:rPr>
                <w:rFonts w:cs="Arial"/>
                <w:sz w:val="24"/>
                <w:szCs w:val="24"/>
              </w:rPr>
            </w:pPr>
            <w:r w:rsidRPr="00C93A7F">
              <w:rPr>
                <w:rFonts w:cs="Arial"/>
                <w:sz w:val="24"/>
                <w:szCs w:val="24"/>
              </w:rPr>
              <w:t>Method</w:t>
            </w:r>
          </w:p>
        </w:tc>
        <w:tc>
          <w:tcPr>
            <w:tcW w:w="4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50CF8" w14:textId="77777777" w:rsidR="002A3999" w:rsidRPr="00C93A7F" w:rsidRDefault="002A3999" w:rsidP="00DE119C">
            <w:pPr>
              <w:rPr>
                <w:rFonts w:cs="Arial"/>
                <w:sz w:val="24"/>
                <w:szCs w:val="24"/>
              </w:rPr>
            </w:pPr>
            <w:r w:rsidRPr="00C93A7F">
              <w:rPr>
                <w:rFonts w:cs="Arial"/>
                <w:sz w:val="24"/>
                <w:szCs w:val="24"/>
              </w:rPr>
              <w:t>Email</w:t>
            </w:r>
          </w:p>
        </w:tc>
      </w:tr>
      <w:tr w:rsidR="002A3999" w:rsidRPr="004F24D8" w14:paraId="4C2BC4E3" w14:textId="77777777" w:rsidTr="00DE119C">
        <w:trPr>
          <w:trHeight w:val="85"/>
        </w:trPr>
        <w:tc>
          <w:tcPr>
            <w:tcW w:w="90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F8218B" w14:textId="2623D21A" w:rsidR="002A3999" w:rsidRPr="00A97A7F" w:rsidRDefault="00A97A7F" w:rsidP="00A97A7F">
            <w:pPr>
              <w:jc w:val="center"/>
              <w:rPr>
                <w:rFonts w:cs="Arial"/>
                <w:b/>
                <w:sz w:val="28"/>
                <w:szCs w:val="28"/>
              </w:rPr>
            </w:pPr>
            <w:r w:rsidRPr="00A97A7F">
              <w:rPr>
                <w:rFonts w:cs="Arial"/>
                <w:b/>
                <w:sz w:val="28"/>
                <w:szCs w:val="28"/>
              </w:rPr>
              <w:t>Version Control</w:t>
            </w:r>
          </w:p>
        </w:tc>
      </w:tr>
      <w:tr w:rsidR="002A3999" w:rsidRPr="004F24D8" w14:paraId="5BE9AABC" w14:textId="77777777" w:rsidTr="006B5CD1">
        <w:trPr>
          <w:trHeight w:val="8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2D07D0" w14:textId="77777777" w:rsidR="002A3999" w:rsidRPr="00C93A7F" w:rsidRDefault="002A3999" w:rsidP="00DE119C">
            <w:pPr>
              <w:rPr>
                <w:rFonts w:cs="Arial"/>
                <w:sz w:val="24"/>
                <w:szCs w:val="24"/>
              </w:rPr>
            </w:pPr>
            <w:r w:rsidRPr="00C93A7F">
              <w:rPr>
                <w:rFonts w:cs="Arial"/>
                <w:sz w:val="24"/>
                <w:szCs w:val="24"/>
              </w:rPr>
              <w:t>No: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919E1D" w14:textId="77777777" w:rsidR="002A3999" w:rsidRPr="00C93A7F" w:rsidRDefault="002A3999" w:rsidP="00DE119C">
            <w:pPr>
              <w:rPr>
                <w:rFonts w:cs="Arial"/>
                <w:sz w:val="24"/>
                <w:szCs w:val="24"/>
              </w:rPr>
            </w:pPr>
            <w:r w:rsidRPr="00C93A7F">
              <w:rPr>
                <w:rFonts w:cs="Arial"/>
                <w:sz w:val="24"/>
                <w:szCs w:val="24"/>
              </w:rPr>
              <w:t>Date</w:t>
            </w:r>
          </w:p>
        </w:tc>
        <w:tc>
          <w:tcPr>
            <w:tcW w:w="675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56B996D" w14:textId="77777777" w:rsidR="002A3999" w:rsidRPr="00C93A7F" w:rsidRDefault="002A3999" w:rsidP="00DE119C">
            <w:pPr>
              <w:rPr>
                <w:rFonts w:cs="Arial"/>
                <w:sz w:val="24"/>
                <w:szCs w:val="24"/>
              </w:rPr>
            </w:pPr>
            <w:r w:rsidRPr="00C93A7F">
              <w:rPr>
                <w:rFonts w:cs="Arial"/>
                <w:sz w:val="24"/>
                <w:szCs w:val="24"/>
              </w:rPr>
              <w:t>Amendment</w:t>
            </w:r>
          </w:p>
        </w:tc>
      </w:tr>
      <w:tr w:rsidR="002A3999" w:rsidRPr="004F24D8" w14:paraId="65155549" w14:textId="77777777" w:rsidTr="006B5CD1">
        <w:trPr>
          <w:trHeight w:val="8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256BCA" w14:textId="77777777" w:rsidR="002A3999" w:rsidRPr="00C93A7F" w:rsidRDefault="002A3999" w:rsidP="00DE119C">
            <w:pPr>
              <w:rPr>
                <w:rFonts w:cs="Arial"/>
                <w:sz w:val="24"/>
                <w:szCs w:val="24"/>
              </w:rPr>
            </w:pPr>
            <w:r>
              <w:rPr>
                <w:rFonts w:cs="Arial"/>
                <w:sz w:val="24"/>
                <w:szCs w:val="24"/>
              </w:rPr>
              <w:t>1.1</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AA4D096" w14:textId="46D73B33" w:rsidR="002A3999" w:rsidRPr="00C93A7F" w:rsidRDefault="00E60F42" w:rsidP="00DE119C">
            <w:pPr>
              <w:rPr>
                <w:rFonts w:cs="Arial"/>
                <w:sz w:val="24"/>
                <w:szCs w:val="24"/>
              </w:rPr>
            </w:pPr>
            <w:r>
              <w:rPr>
                <w:rFonts w:cs="Arial"/>
                <w:sz w:val="24"/>
                <w:szCs w:val="24"/>
              </w:rPr>
              <w:t>July 2015</w:t>
            </w:r>
          </w:p>
        </w:tc>
        <w:tc>
          <w:tcPr>
            <w:tcW w:w="6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E31124" w14:textId="375E5BEF" w:rsidR="002A3999" w:rsidRPr="00C93A7F" w:rsidRDefault="00E60F42" w:rsidP="00DE119C">
            <w:pPr>
              <w:rPr>
                <w:rFonts w:cs="Arial"/>
                <w:sz w:val="24"/>
                <w:szCs w:val="24"/>
              </w:rPr>
            </w:pPr>
            <w:r>
              <w:rPr>
                <w:rFonts w:cs="Arial"/>
                <w:sz w:val="24"/>
                <w:szCs w:val="24"/>
              </w:rPr>
              <w:t>CCG safeguarding policy (V3) for Primary Care adopted</w:t>
            </w:r>
          </w:p>
        </w:tc>
      </w:tr>
      <w:tr w:rsidR="002A3999" w:rsidRPr="004F24D8" w14:paraId="6E61C4FC" w14:textId="77777777" w:rsidTr="006B5CD1">
        <w:trPr>
          <w:trHeight w:val="8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75CF19" w14:textId="77777777" w:rsidR="002A3999" w:rsidRPr="00C93A7F" w:rsidRDefault="002A3999" w:rsidP="00DE119C">
            <w:pPr>
              <w:rPr>
                <w:rFonts w:cs="Arial"/>
                <w:sz w:val="24"/>
                <w:szCs w:val="24"/>
              </w:rPr>
            </w:pPr>
            <w:r>
              <w:rPr>
                <w:rFonts w:cs="Arial"/>
                <w:sz w:val="24"/>
                <w:szCs w:val="24"/>
              </w:rPr>
              <w:t>1.2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896DC69" w14:textId="4731CF9E" w:rsidR="002A3999" w:rsidRPr="00C93A7F" w:rsidRDefault="00E60F42" w:rsidP="00DE119C">
            <w:pPr>
              <w:rPr>
                <w:rFonts w:cs="Arial"/>
                <w:sz w:val="24"/>
                <w:szCs w:val="24"/>
              </w:rPr>
            </w:pPr>
            <w:r>
              <w:rPr>
                <w:rFonts w:cs="Arial"/>
                <w:sz w:val="24"/>
                <w:szCs w:val="24"/>
              </w:rPr>
              <w:t>May 2018</w:t>
            </w:r>
          </w:p>
        </w:tc>
        <w:tc>
          <w:tcPr>
            <w:tcW w:w="6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E925208" w14:textId="6ABC2A85" w:rsidR="002A3999" w:rsidRPr="00C93A7F" w:rsidRDefault="00E60F42" w:rsidP="00DE119C">
            <w:pPr>
              <w:rPr>
                <w:rFonts w:cs="Arial"/>
                <w:sz w:val="24"/>
                <w:szCs w:val="24"/>
              </w:rPr>
            </w:pPr>
            <w:r>
              <w:rPr>
                <w:rFonts w:cs="Arial"/>
                <w:sz w:val="24"/>
                <w:szCs w:val="24"/>
              </w:rPr>
              <w:t>Full policy revision following handover of CCA practices</w:t>
            </w:r>
          </w:p>
        </w:tc>
      </w:tr>
      <w:tr w:rsidR="002A3999" w:rsidRPr="004F24D8" w14:paraId="065A8113" w14:textId="77777777" w:rsidTr="006B5CD1">
        <w:trPr>
          <w:trHeight w:val="8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CEEDB6" w14:textId="77777777" w:rsidR="002A3999" w:rsidRPr="00C93A7F" w:rsidRDefault="002A3999" w:rsidP="00DE119C">
            <w:pPr>
              <w:rPr>
                <w:rFonts w:cs="Arial"/>
                <w:sz w:val="24"/>
                <w:szCs w:val="24"/>
              </w:rPr>
            </w:pPr>
            <w:r>
              <w:rPr>
                <w:rFonts w:cs="Arial"/>
                <w:sz w:val="24"/>
                <w:szCs w:val="24"/>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88223D4" w14:textId="6204E8D2" w:rsidR="002A3999" w:rsidRPr="00C93A7F" w:rsidRDefault="006B5CD1" w:rsidP="00DE119C">
            <w:pPr>
              <w:rPr>
                <w:rFonts w:cs="Arial"/>
                <w:sz w:val="24"/>
                <w:szCs w:val="24"/>
              </w:rPr>
            </w:pPr>
            <w:r>
              <w:rPr>
                <w:rFonts w:cs="Arial"/>
                <w:sz w:val="24"/>
                <w:szCs w:val="24"/>
              </w:rPr>
              <w:t>May 2020</w:t>
            </w:r>
          </w:p>
        </w:tc>
        <w:tc>
          <w:tcPr>
            <w:tcW w:w="6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A54525" w14:textId="1C3936D2" w:rsidR="002A3999" w:rsidRPr="00C93A7F" w:rsidRDefault="001358F8" w:rsidP="00DE119C">
            <w:pPr>
              <w:rPr>
                <w:rFonts w:cs="Arial"/>
                <w:sz w:val="24"/>
                <w:szCs w:val="24"/>
              </w:rPr>
            </w:pPr>
            <w:r>
              <w:rPr>
                <w:rFonts w:cs="Arial"/>
                <w:sz w:val="24"/>
                <w:szCs w:val="24"/>
              </w:rPr>
              <w:t>Policy review</w:t>
            </w:r>
            <w:r w:rsidR="00302F7F">
              <w:rPr>
                <w:rFonts w:cs="Arial"/>
                <w:sz w:val="24"/>
                <w:szCs w:val="24"/>
              </w:rPr>
              <w:t xml:space="preserve"> and revision – change of organisation name</w:t>
            </w:r>
          </w:p>
        </w:tc>
      </w:tr>
      <w:tr w:rsidR="002A3999" w:rsidRPr="004F24D8" w14:paraId="1D3EFC9E" w14:textId="77777777" w:rsidTr="006B5CD1">
        <w:trPr>
          <w:trHeight w:val="8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59166734" w14:textId="77777777" w:rsidR="002A3999" w:rsidRPr="00C93A7F" w:rsidRDefault="002A3999" w:rsidP="00DE119C">
            <w:pPr>
              <w:rPr>
                <w:rFonts w:cs="Arial"/>
                <w:sz w:val="24"/>
                <w:szCs w:val="24"/>
              </w:rPr>
            </w:pPr>
            <w:r>
              <w:rPr>
                <w:rFonts w:cs="Arial"/>
                <w:sz w:val="24"/>
                <w:szCs w:val="24"/>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B8223A9" w14:textId="0CB68B4C" w:rsidR="002A3999" w:rsidRPr="00C93A7F" w:rsidRDefault="002A670F" w:rsidP="00DE119C">
            <w:pPr>
              <w:rPr>
                <w:rFonts w:cs="Arial"/>
                <w:sz w:val="24"/>
                <w:szCs w:val="24"/>
              </w:rPr>
            </w:pPr>
            <w:r>
              <w:rPr>
                <w:rFonts w:cs="Arial"/>
                <w:sz w:val="24"/>
                <w:szCs w:val="24"/>
              </w:rPr>
              <w:t>Jan 2022</w:t>
            </w:r>
          </w:p>
        </w:tc>
        <w:tc>
          <w:tcPr>
            <w:tcW w:w="6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9EE834" w14:textId="4F4D8E41" w:rsidR="002A3999" w:rsidRPr="00C93A7F" w:rsidRDefault="002A670F" w:rsidP="00DE119C">
            <w:pPr>
              <w:rPr>
                <w:rFonts w:cs="Arial"/>
                <w:sz w:val="24"/>
                <w:szCs w:val="24"/>
              </w:rPr>
            </w:pPr>
            <w:r>
              <w:rPr>
                <w:rFonts w:cs="Arial"/>
                <w:sz w:val="24"/>
                <w:szCs w:val="24"/>
              </w:rPr>
              <w:t>Change of organisation name - Quay Primary Healthcare CIC</w:t>
            </w:r>
          </w:p>
        </w:tc>
      </w:tr>
      <w:tr w:rsidR="002A3999" w:rsidRPr="004F24D8" w14:paraId="4C052A98" w14:textId="77777777" w:rsidTr="006B5CD1">
        <w:trPr>
          <w:trHeight w:val="8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146DF831" w14:textId="77777777" w:rsidR="002A3999" w:rsidRPr="00C93A7F" w:rsidRDefault="002A3999" w:rsidP="00DE119C">
            <w:pPr>
              <w:rPr>
                <w:rFonts w:cs="Arial"/>
                <w:sz w:val="24"/>
                <w:szCs w:val="24"/>
              </w:rPr>
            </w:pPr>
            <w:r>
              <w:rPr>
                <w:rFonts w:cs="Arial"/>
                <w:sz w:val="24"/>
                <w:szCs w:val="24"/>
              </w:rPr>
              <w:t>1.5</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9D72B84" w14:textId="49C3186D" w:rsidR="002A3999" w:rsidRPr="00C93A7F" w:rsidRDefault="005D3CB0" w:rsidP="00DE119C">
            <w:pPr>
              <w:rPr>
                <w:rFonts w:cs="Arial"/>
                <w:sz w:val="24"/>
                <w:szCs w:val="24"/>
              </w:rPr>
            </w:pPr>
            <w:r>
              <w:rPr>
                <w:rFonts w:cs="Arial"/>
                <w:sz w:val="24"/>
                <w:szCs w:val="24"/>
              </w:rPr>
              <w:t>Feb 2023</w:t>
            </w:r>
          </w:p>
        </w:tc>
        <w:tc>
          <w:tcPr>
            <w:tcW w:w="6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AD5E3E" w14:textId="3E102D52" w:rsidR="002A3999" w:rsidRPr="00C93A7F" w:rsidRDefault="005D3CB0" w:rsidP="00DE119C">
            <w:pPr>
              <w:rPr>
                <w:rFonts w:cs="Arial"/>
                <w:sz w:val="24"/>
                <w:szCs w:val="24"/>
              </w:rPr>
            </w:pPr>
            <w:r>
              <w:rPr>
                <w:rFonts w:cs="Arial"/>
                <w:sz w:val="24"/>
                <w:szCs w:val="24"/>
              </w:rPr>
              <w:t>Updated link to Cheshire &amp; Merseyside ICB Safeguarding adults policy from Warrington CCG</w:t>
            </w:r>
          </w:p>
        </w:tc>
      </w:tr>
      <w:tr w:rsidR="002A3999" w:rsidRPr="004F24D8" w14:paraId="094F9B0B" w14:textId="77777777" w:rsidTr="006B5CD1">
        <w:trPr>
          <w:trHeight w:val="8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D3FDA4A" w14:textId="77777777" w:rsidR="002A3999" w:rsidRPr="00C93A7F" w:rsidRDefault="002A3999" w:rsidP="00DE119C">
            <w:pPr>
              <w:rPr>
                <w:rFonts w:cs="Arial"/>
                <w:sz w:val="24"/>
                <w:szCs w:val="24"/>
              </w:rPr>
            </w:pPr>
            <w:r>
              <w:rPr>
                <w:rFonts w:cs="Arial"/>
                <w:sz w:val="24"/>
                <w:szCs w:val="24"/>
              </w:rPr>
              <w:t>1.6</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A63741" w14:textId="77777777" w:rsidR="002A3999" w:rsidRPr="00C93A7F" w:rsidRDefault="002A3999" w:rsidP="00DE119C">
            <w:pPr>
              <w:rPr>
                <w:rFonts w:cs="Arial"/>
                <w:sz w:val="24"/>
                <w:szCs w:val="24"/>
              </w:rPr>
            </w:pPr>
          </w:p>
        </w:tc>
        <w:tc>
          <w:tcPr>
            <w:tcW w:w="6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A28185" w14:textId="77777777" w:rsidR="002A3999" w:rsidRPr="00C93A7F" w:rsidRDefault="002A3999" w:rsidP="00DE119C">
            <w:pPr>
              <w:rPr>
                <w:rFonts w:cs="Arial"/>
                <w:sz w:val="24"/>
                <w:szCs w:val="24"/>
              </w:rPr>
            </w:pPr>
          </w:p>
        </w:tc>
      </w:tr>
      <w:tr w:rsidR="002A3999" w:rsidRPr="004F24D8" w14:paraId="3FFBA98A" w14:textId="77777777" w:rsidTr="006B5CD1">
        <w:trPr>
          <w:trHeight w:val="85"/>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DFBB2A9" w14:textId="77777777" w:rsidR="002A3999" w:rsidRPr="00C93A7F" w:rsidRDefault="002A3999" w:rsidP="00DE119C">
            <w:pPr>
              <w:rPr>
                <w:rFonts w:cs="Arial"/>
                <w:sz w:val="24"/>
                <w:szCs w:val="24"/>
              </w:rPr>
            </w:pPr>
            <w:r>
              <w:rPr>
                <w:rFonts w:cs="Arial"/>
                <w:sz w:val="24"/>
                <w:szCs w:val="24"/>
              </w:rPr>
              <w:t>1.7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C01EA0A" w14:textId="77777777" w:rsidR="002A3999" w:rsidRPr="00C93A7F" w:rsidRDefault="002A3999" w:rsidP="00DE119C">
            <w:pPr>
              <w:rPr>
                <w:rFonts w:cs="Arial"/>
                <w:sz w:val="24"/>
                <w:szCs w:val="24"/>
              </w:rPr>
            </w:pPr>
          </w:p>
        </w:tc>
        <w:tc>
          <w:tcPr>
            <w:tcW w:w="6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7C6A03" w14:textId="77777777" w:rsidR="002A3999" w:rsidRPr="00C93A7F" w:rsidRDefault="002A3999" w:rsidP="00DE119C">
            <w:pPr>
              <w:rPr>
                <w:rFonts w:cs="Arial"/>
                <w:sz w:val="24"/>
                <w:szCs w:val="24"/>
              </w:rPr>
            </w:pPr>
          </w:p>
        </w:tc>
      </w:tr>
    </w:tbl>
    <w:p w14:paraId="351F898B" w14:textId="590D18D7" w:rsidR="00C61B40" w:rsidRDefault="00C61B40"/>
    <w:p w14:paraId="667ECE23" w14:textId="29B71358" w:rsidR="002A3999" w:rsidRDefault="002A3999"/>
    <w:p w14:paraId="6F6DEFC2" w14:textId="6793C8AE" w:rsidR="002A3999" w:rsidRDefault="002A3999"/>
    <w:p w14:paraId="2B86A7EF" w14:textId="67E544CD" w:rsidR="002A3999" w:rsidRDefault="002A3999"/>
    <w:p w14:paraId="618D6987" w14:textId="09163FF4" w:rsidR="002A3999" w:rsidRDefault="002A3999"/>
    <w:p w14:paraId="35A03A4D" w14:textId="00FC4499" w:rsidR="002A3999" w:rsidRDefault="002A3999"/>
    <w:tbl>
      <w:tblPr>
        <w:tblStyle w:val="TableGrid"/>
        <w:tblpPr w:leftFromText="180" w:rightFromText="180" w:tblpY="570"/>
        <w:tblW w:w="0" w:type="auto"/>
        <w:tblLook w:val="04A0" w:firstRow="1" w:lastRow="0" w:firstColumn="1" w:lastColumn="0" w:noHBand="0" w:noVBand="1"/>
      </w:tblPr>
      <w:tblGrid>
        <w:gridCol w:w="1413"/>
        <w:gridCol w:w="6526"/>
        <w:gridCol w:w="1077"/>
      </w:tblGrid>
      <w:tr w:rsidR="002A3999" w14:paraId="53D3E868" w14:textId="77777777" w:rsidTr="00BC6837">
        <w:tc>
          <w:tcPr>
            <w:tcW w:w="1413" w:type="dxa"/>
            <w:shd w:val="clear" w:color="auto" w:fill="F2F2F2" w:themeFill="background1" w:themeFillShade="F2"/>
          </w:tcPr>
          <w:p w14:paraId="01C16B67" w14:textId="77777777" w:rsidR="002A3999" w:rsidRPr="00F85508" w:rsidRDefault="002A3999" w:rsidP="00DE119C">
            <w:pPr>
              <w:pStyle w:val="NoSpacing"/>
              <w:jc w:val="center"/>
              <w:rPr>
                <w:b/>
                <w:sz w:val="24"/>
                <w:szCs w:val="24"/>
              </w:rPr>
            </w:pPr>
            <w:r w:rsidRPr="00F85508">
              <w:rPr>
                <w:b/>
                <w:sz w:val="24"/>
                <w:szCs w:val="24"/>
              </w:rPr>
              <w:lastRenderedPageBreak/>
              <w:t>Section</w:t>
            </w:r>
          </w:p>
        </w:tc>
        <w:tc>
          <w:tcPr>
            <w:tcW w:w="6526" w:type="dxa"/>
            <w:shd w:val="clear" w:color="auto" w:fill="F2F2F2" w:themeFill="background1" w:themeFillShade="F2"/>
          </w:tcPr>
          <w:p w14:paraId="7441F66D" w14:textId="77777777" w:rsidR="002A3999" w:rsidRPr="00F85508" w:rsidRDefault="002A3999" w:rsidP="00DE119C">
            <w:pPr>
              <w:pStyle w:val="NoSpacing"/>
              <w:jc w:val="center"/>
              <w:rPr>
                <w:b/>
                <w:sz w:val="24"/>
                <w:szCs w:val="24"/>
              </w:rPr>
            </w:pPr>
          </w:p>
        </w:tc>
        <w:tc>
          <w:tcPr>
            <w:tcW w:w="1077" w:type="dxa"/>
            <w:shd w:val="clear" w:color="auto" w:fill="F2F2F2" w:themeFill="background1" w:themeFillShade="F2"/>
          </w:tcPr>
          <w:p w14:paraId="2197B3A8" w14:textId="77777777" w:rsidR="002A3999" w:rsidRPr="00F85508" w:rsidRDefault="002A3999" w:rsidP="00DE119C">
            <w:pPr>
              <w:pStyle w:val="NoSpacing"/>
              <w:jc w:val="center"/>
              <w:rPr>
                <w:b/>
                <w:sz w:val="24"/>
                <w:szCs w:val="24"/>
              </w:rPr>
            </w:pPr>
            <w:r w:rsidRPr="00F85508">
              <w:rPr>
                <w:b/>
                <w:sz w:val="24"/>
                <w:szCs w:val="24"/>
              </w:rPr>
              <w:t>Page Number</w:t>
            </w:r>
          </w:p>
        </w:tc>
      </w:tr>
      <w:tr w:rsidR="002A3999" w14:paraId="0343B643" w14:textId="77777777" w:rsidTr="00BC6837">
        <w:tc>
          <w:tcPr>
            <w:tcW w:w="1413" w:type="dxa"/>
          </w:tcPr>
          <w:p w14:paraId="0387B65A" w14:textId="77777777" w:rsidR="002A3999" w:rsidRPr="00846E15" w:rsidRDefault="002A3999" w:rsidP="00DE119C">
            <w:pPr>
              <w:pStyle w:val="NoSpacing"/>
              <w:jc w:val="center"/>
              <w:rPr>
                <w:rFonts w:cstheme="minorHAnsi"/>
                <w:b/>
              </w:rPr>
            </w:pPr>
            <w:r w:rsidRPr="00846E15">
              <w:rPr>
                <w:rFonts w:cstheme="minorHAnsi"/>
                <w:b/>
              </w:rPr>
              <w:t>1</w:t>
            </w:r>
          </w:p>
        </w:tc>
        <w:tc>
          <w:tcPr>
            <w:tcW w:w="6526" w:type="dxa"/>
          </w:tcPr>
          <w:p w14:paraId="086B42A3" w14:textId="547D51E8" w:rsidR="002A3999" w:rsidRPr="00846E15" w:rsidRDefault="004A71EE" w:rsidP="00DE119C">
            <w:pPr>
              <w:pStyle w:val="NoSpacing"/>
              <w:rPr>
                <w:rFonts w:cstheme="minorHAnsi"/>
                <w:b/>
              </w:rPr>
            </w:pPr>
            <w:r>
              <w:rPr>
                <w:rFonts w:cstheme="minorHAnsi"/>
                <w:b/>
              </w:rPr>
              <w:t>Policy Statement</w:t>
            </w:r>
          </w:p>
        </w:tc>
        <w:tc>
          <w:tcPr>
            <w:tcW w:w="1077" w:type="dxa"/>
          </w:tcPr>
          <w:p w14:paraId="15E81393" w14:textId="77777777" w:rsidR="002A3999" w:rsidRPr="00846E15" w:rsidRDefault="002A3999" w:rsidP="00DE119C">
            <w:pPr>
              <w:pStyle w:val="NoSpacing"/>
              <w:jc w:val="center"/>
              <w:rPr>
                <w:rFonts w:cstheme="minorHAnsi"/>
                <w:b/>
              </w:rPr>
            </w:pPr>
            <w:r w:rsidRPr="00846E15">
              <w:rPr>
                <w:rFonts w:cstheme="minorHAnsi"/>
                <w:b/>
              </w:rPr>
              <w:t>2</w:t>
            </w:r>
          </w:p>
        </w:tc>
      </w:tr>
      <w:tr w:rsidR="002A3999" w14:paraId="53A44B0D" w14:textId="77777777" w:rsidTr="00BC6837">
        <w:tc>
          <w:tcPr>
            <w:tcW w:w="1413" w:type="dxa"/>
          </w:tcPr>
          <w:p w14:paraId="57B3E33B" w14:textId="77777777" w:rsidR="002A3999" w:rsidRPr="00846E15" w:rsidRDefault="002A3999" w:rsidP="00DE119C">
            <w:pPr>
              <w:pStyle w:val="NoSpacing"/>
              <w:jc w:val="center"/>
              <w:rPr>
                <w:rFonts w:cstheme="minorHAnsi"/>
                <w:b/>
              </w:rPr>
            </w:pPr>
            <w:r w:rsidRPr="00846E15">
              <w:rPr>
                <w:rFonts w:cstheme="minorHAnsi"/>
                <w:b/>
              </w:rPr>
              <w:t>2</w:t>
            </w:r>
          </w:p>
        </w:tc>
        <w:tc>
          <w:tcPr>
            <w:tcW w:w="6526" w:type="dxa"/>
          </w:tcPr>
          <w:p w14:paraId="2B2145CC" w14:textId="037D22CF" w:rsidR="002A3999" w:rsidRPr="00846E15" w:rsidRDefault="00F30D43" w:rsidP="00DE119C">
            <w:pPr>
              <w:pStyle w:val="NoSpacing"/>
              <w:rPr>
                <w:rFonts w:cstheme="minorHAnsi"/>
                <w:b/>
              </w:rPr>
            </w:pPr>
            <w:r>
              <w:rPr>
                <w:rFonts w:cstheme="minorHAnsi"/>
                <w:b/>
              </w:rPr>
              <w:t>Scope of the Policy</w:t>
            </w:r>
          </w:p>
        </w:tc>
        <w:tc>
          <w:tcPr>
            <w:tcW w:w="1077" w:type="dxa"/>
          </w:tcPr>
          <w:p w14:paraId="367F7B27" w14:textId="41DCBB41" w:rsidR="002A3999" w:rsidRPr="00846E15" w:rsidRDefault="00F30D43" w:rsidP="00DE119C">
            <w:pPr>
              <w:pStyle w:val="NoSpacing"/>
              <w:jc w:val="center"/>
              <w:rPr>
                <w:rFonts w:cstheme="minorHAnsi"/>
                <w:b/>
              </w:rPr>
            </w:pPr>
            <w:r>
              <w:rPr>
                <w:rFonts w:cstheme="minorHAnsi"/>
                <w:b/>
              </w:rPr>
              <w:t>2</w:t>
            </w:r>
          </w:p>
        </w:tc>
      </w:tr>
      <w:tr w:rsidR="002A3999" w14:paraId="47B8D037" w14:textId="77777777" w:rsidTr="00BC6837">
        <w:tc>
          <w:tcPr>
            <w:tcW w:w="1413" w:type="dxa"/>
          </w:tcPr>
          <w:p w14:paraId="60E0214A" w14:textId="77777777" w:rsidR="002A3999" w:rsidRPr="00846E15" w:rsidRDefault="002A3999" w:rsidP="00DE119C">
            <w:pPr>
              <w:pStyle w:val="NoSpacing"/>
              <w:jc w:val="center"/>
              <w:rPr>
                <w:rFonts w:cstheme="minorHAnsi"/>
                <w:b/>
              </w:rPr>
            </w:pPr>
            <w:r w:rsidRPr="00846E15">
              <w:rPr>
                <w:rFonts w:cstheme="minorHAnsi"/>
                <w:b/>
              </w:rPr>
              <w:t>3</w:t>
            </w:r>
          </w:p>
        </w:tc>
        <w:tc>
          <w:tcPr>
            <w:tcW w:w="6526" w:type="dxa"/>
          </w:tcPr>
          <w:p w14:paraId="1169FF7C" w14:textId="4AC9FD09" w:rsidR="002A3999" w:rsidRPr="00846E15" w:rsidRDefault="00F30D43" w:rsidP="00DE119C">
            <w:pPr>
              <w:pStyle w:val="NoSpacing"/>
              <w:rPr>
                <w:rFonts w:cstheme="minorHAnsi"/>
                <w:b/>
              </w:rPr>
            </w:pPr>
            <w:r>
              <w:rPr>
                <w:rFonts w:cstheme="minorHAnsi"/>
                <w:b/>
              </w:rPr>
              <w:t>Implementation</w:t>
            </w:r>
          </w:p>
        </w:tc>
        <w:tc>
          <w:tcPr>
            <w:tcW w:w="1077" w:type="dxa"/>
          </w:tcPr>
          <w:p w14:paraId="2A7AE53B" w14:textId="7CA8127E" w:rsidR="002A3999" w:rsidRPr="00846E15" w:rsidRDefault="00F30D43" w:rsidP="00DE119C">
            <w:pPr>
              <w:pStyle w:val="NoSpacing"/>
              <w:jc w:val="center"/>
              <w:rPr>
                <w:rFonts w:cstheme="minorHAnsi"/>
                <w:b/>
              </w:rPr>
            </w:pPr>
            <w:r>
              <w:rPr>
                <w:rFonts w:cstheme="minorHAnsi"/>
                <w:b/>
              </w:rPr>
              <w:t>2</w:t>
            </w:r>
          </w:p>
        </w:tc>
      </w:tr>
      <w:tr w:rsidR="002A3999" w14:paraId="4FA473EB" w14:textId="77777777" w:rsidTr="00BC6837">
        <w:tc>
          <w:tcPr>
            <w:tcW w:w="1413" w:type="dxa"/>
          </w:tcPr>
          <w:p w14:paraId="1818A846" w14:textId="77777777" w:rsidR="002A3999" w:rsidRPr="00846E15" w:rsidRDefault="002A3999" w:rsidP="00DE119C">
            <w:pPr>
              <w:pStyle w:val="NoSpacing"/>
              <w:jc w:val="center"/>
              <w:rPr>
                <w:rFonts w:cstheme="minorHAnsi"/>
                <w:b/>
              </w:rPr>
            </w:pPr>
            <w:r w:rsidRPr="00846E15">
              <w:rPr>
                <w:rFonts w:cstheme="minorHAnsi"/>
                <w:b/>
              </w:rPr>
              <w:t>4</w:t>
            </w:r>
          </w:p>
        </w:tc>
        <w:tc>
          <w:tcPr>
            <w:tcW w:w="6526" w:type="dxa"/>
          </w:tcPr>
          <w:p w14:paraId="04FC3430" w14:textId="52D6CC69" w:rsidR="002A3999" w:rsidRPr="00846E15" w:rsidRDefault="00F30D43" w:rsidP="00DE119C">
            <w:pPr>
              <w:pStyle w:val="NoSpacing"/>
              <w:rPr>
                <w:rFonts w:cstheme="minorHAnsi"/>
                <w:b/>
              </w:rPr>
            </w:pPr>
            <w:r>
              <w:rPr>
                <w:rFonts w:cstheme="minorHAnsi"/>
                <w:b/>
              </w:rPr>
              <w:t>Roles and Responsibilities</w:t>
            </w:r>
          </w:p>
        </w:tc>
        <w:tc>
          <w:tcPr>
            <w:tcW w:w="1077" w:type="dxa"/>
          </w:tcPr>
          <w:p w14:paraId="5A6AD619" w14:textId="138A11B6" w:rsidR="002A3999" w:rsidRPr="00846E15" w:rsidRDefault="00F30D43" w:rsidP="00DE119C">
            <w:pPr>
              <w:pStyle w:val="NoSpacing"/>
              <w:jc w:val="center"/>
              <w:rPr>
                <w:rFonts w:cstheme="minorHAnsi"/>
                <w:b/>
              </w:rPr>
            </w:pPr>
            <w:r>
              <w:rPr>
                <w:rFonts w:cstheme="minorHAnsi"/>
                <w:b/>
              </w:rPr>
              <w:t>2</w:t>
            </w:r>
          </w:p>
        </w:tc>
      </w:tr>
      <w:tr w:rsidR="002A3999" w14:paraId="3D1DCD2C" w14:textId="77777777" w:rsidTr="00BC6837">
        <w:tc>
          <w:tcPr>
            <w:tcW w:w="1413" w:type="dxa"/>
          </w:tcPr>
          <w:p w14:paraId="72FFDB5B" w14:textId="77777777" w:rsidR="002A3999" w:rsidRPr="00846E15" w:rsidRDefault="002A3999" w:rsidP="00DE119C">
            <w:pPr>
              <w:pStyle w:val="NoSpacing"/>
              <w:jc w:val="center"/>
              <w:rPr>
                <w:rFonts w:cstheme="minorHAnsi"/>
                <w:b/>
              </w:rPr>
            </w:pPr>
            <w:r>
              <w:rPr>
                <w:rFonts w:cstheme="minorHAnsi"/>
                <w:b/>
              </w:rPr>
              <w:t>5</w:t>
            </w:r>
          </w:p>
        </w:tc>
        <w:tc>
          <w:tcPr>
            <w:tcW w:w="6526" w:type="dxa"/>
          </w:tcPr>
          <w:p w14:paraId="5C8F1BDB" w14:textId="11219974" w:rsidR="002A3999" w:rsidRPr="00846E15" w:rsidRDefault="00F30D43" w:rsidP="00DE119C">
            <w:pPr>
              <w:pStyle w:val="NoSpacing"/>
              <w:rPr>
                <w:rFonts w:cstheme="minorHAnsi"/>
                <w:b/>
              </w:rPr>
            </w:pPr>
            <w:r>
              <w:rPr>
                <w:rFonts w:cstheme="minorHAnsi"/>
                <w:b/>
              </w:rPr>
              <w:t>Incident Reporting</w:t>
            </w:r>
          </w:p>
        </w:tc>
        <w:tc>
          <w:tcPr>
            <w:tcW w:w="1077" w:type="dxa"/>
          </w:tcPr>
          <w:p w14:paraId="792C8CAD" w14:textId="5F4DE776" w:rsidR="002A3999" w:rsidRPr="00846E15" w:rsidRDefault="00F30D43" w:rsidP="00DE119C">
            <w:pPr>
              <w:pStyle w:val="NoSpacing"/>
              <w:jc w:val="center"/>
              <w:rPr>
                <w:rFonts w:cstheme="minorHAnsi"/>
                <w:b/>
              </w:rPr>
            </w:pPr>
            <w:r>
              <w:rPr>
                <w:rFonts w:cstheme="minorHAnsi"/>
                <w:b/>
              </w:rPr>
              <w:t>3</w:t>
            </w:r>
          </w:p>
        </w:tc>
      </w:tr>
      <w:tr w:rsidR="002A3999" w14:paraId="54D09303" w14:textId="77777777" w:rsidTr="00BC6837">
        <w:tc>
          <w:tcPr>
            <w:tcW w:w="1413" w:type="dxa"/>
          </w:tcPr>
          <w:p w14:paraId="3B54E26F" w14:textId="77777777" w:rsidR="002A3999" w:rsidRPr="00846E15" w:rsidRDefault="002A3999" w:rsidP="00DE119C">
            <w:pPr>
              <w:pStyle w:val="NoSpacing"/>
              <w:jc w:val="center"/>
              <w:rPr>
                <w:rFonts w:cstheme="minorHAnsi"/>
                <w:b/>
              </w:rPr>
            </w:pPr>
            <w:r>
              <w:rPr>
                <w:rFonts w:cstheme="minorHAnsi"/>
                <w:b/>
              </w:rPr>
              <w:t>6</w:t>
            </w:r>
          </w:p>
        </w:tc>
        <w:tc>
          <w:tcPr>
            <w:tcW w:w="6526" w:type="dxa"/>
          </w:tcPr>
          <w:p w14:paraId="427F80CF" w14:textId="59BDB38D" w:rsidR="002A3999" w:rsidRPr="00846E15" w:rsidRDefault="00F30D43" w:rsidP="00DE119C">
            <w:pPr>
              <w:pStyle w:val="NoSpacing"/>
              <w:rPr>
                <w:rFonts w:cstheme="minorHAnsi"/>
                <w:b/>
              </w:rPr>
            </w:pPr>
            <w:r w:rsidRPr="00846E15">
              <w:rPr>
                <w:rFonts w:cstheme="minorHAnsi"/>
                <w:b/>
              </w:rPr>
              <w:t>Equality Impact Assessment</w:t>
            </w:r>
          </w:p>
        </w:tc>
        <w:tc>
          <w:tcPr>
            <w:tcW w:w="1077" w:type="dxa"/>
          </w:tcPr>
          <w:p w14:paraId="307D5FCA" w14:textId="333ADDD8" w:rsidR="002A3999" w:rsidRPr="00846E15" w:rsidRDefault="00F30D43" w:rsidP="00DE119C">
            <w:pPr>
              <w:pStyle w:val="NoSpacing"/>
              <w:jc w:val="center"/>
              <w:rPr>
                <w:rFonts w:cstheme="minorHAnsi"/>
                <w:b/>
              </w:rPr>
            </w:pPr>
            <w:r>
              <w:rPr>
                <w:rFonts w:cstheme="minorHAnsi"/>
                <w:b/>
              </w:rPr>
              <w:t>4</w:t>
            </w:r>
          </w:p>
        </w:tc>
      </w:tr>
    </w:tbl>
    <w:p w14:paraId="68E058F4" w14:textId="52CB5955" w:rsidR="002A3999" w:rsidRPr="00BA665E" w:rsidRDefault="00BA665E">
      <w:pPr>
        <w:rPr>
          <w:b/>
          <w:bCs/>
          <w:sz w:val="28"/>
          <w:szCs w:val="28"/>
        </w:rPr>
      </w:pPr>
      <w:r w:rsidRPr="00BA665E">
        <w:rPr>
          <w:b/>
          <w:bCs/>
          <w:sz w:val="28"/>
          <w:szCs w:val="28"/>
        </w:rPr>
        <w:t>Contents:</w:t>
      </w:r>
    </w:p>
    <w:p w14:paraId="7B3BEAC6" w14:textId="44AA9960" w:rsidR="002A3999" w:rsidRDefault="002A3999"/>
    <w:p w14:paraId="7C8111DC" w14:textId="4EAEA88B" w:rsidR="00151849" w:rsidRPr="002A670F" w:rsidRDefault="00151849" w:rsidP="003B4DD2">
      <w:pPr>
        <w:pStyle w:val="ListParagraph"/>
        <w:numPr>
          <w:ilvl w:val="0"/>
          <w:numId w:val="2"/>
        </w:numPr>
        <w:rPr>
          <w:b/>
        </w:rPr>
      </w:pPr>
      <w:r w:rsidRPr="002A670F">
        <w:rPr>
          <w:b/>
        </w:rPr>
        <w:t xml:space="preserve">Policy Statement </w:t>
      </w:r>
    </w:p>
    <w:p w14:paraId="0CD87FBB" w14:textId="626788E5" w:rsidR="00E00AD6" w:rsidRPr="002A670F" w:rsidRDefault="002A670F" w:rsidP="00E00AD6">
      <w:pPr>
        <w:pStyle w:val="ListParagraph"/>
        <w:ind w:left="360"/>
      </w:pPr>
      <w:r w:rsidRPr="002A670F">
        <w:rPr>
          <w:rFonts w:cs="Arial"/>
        </w:rPr>
        <w:t xml:space="preserve">Quay Primary Healthcare CIC </w:t>
      </w:r>
      <w:r w:rsidR="00E00AD6" w:rsidRPr="002A670F">
        <w:t xml:space="preserve">is committed to ensuring that vulnerable people are free from harm or abuse whilst receiving care or treatment, and that working practices minimise the risk of such harm or abuse. All staff, including Board members, volunteers, agency staff and students have a duty to identify concerns about the care of vulnerable adults or abuse and report them. </w:t>
      </w:r>
    </w:p>
    <w:p w14:paraId="44E2C88B" w14:textId="77777777" w:rsidR="00E00AD6" w:rsidRPr="002A670F" w:rsidRDefault="00E00AD6" w:rsidP="00E00AD6">
      <w:pPr>
        <w:pStyle w:val="ListParagraph"/>
        <w:ind w:left="360"/>
      </w:pPr>
    </w:p>
    <w:p w14:paraId="68A8DFB4" w14:textId="1AE496E9" w:rsidR="00E00AD6" w:rsidRPr="002A670F" w:rsidRDefault="002A670F" w:rsidP="00E00AD6">
      <w:pPr>
        <w:pStyle w:val="ListParagraph"/>
        <w:ind w:left="360"/>
      </w:pPr>
      <w:r w:rsidRPr="002A670F">
        <w:rPr>
          <w:rFonts w:cs="Arial"/>
        </w:rPr>
        <w:t xml:space="preserve">Quay Primary Healthcare CIC </w:t>
      </w:r>
      <w:r w:rsidR="00E00AD6" w:rsidRPr="002A670F">
        <w:t xml:space="preserve">has adopted the </w:t>
      </w:r>
      <w:r w:rsidR="005D3CB0">
        <w:t>Cheshire &amp; Merseyside ICB</w:t>
      </w:r>
      <w:r w:rsidR="00E00AD6" w:rsidRPr="002A670F">
        <w:t xml:space="preserve"> Policies and Procedures for Adult Safeguarding:</w:t>
      </w:r>
    </w:p>
    <w:p w14:paraId="2F712EFB" w14:textId="0A7B3E2F" w:rsidR="00E00AD6" w:rsidRPr="005D3CB0" w:rsidRDefault="005D3CB0" w:rsidP="005D3CB0">
      <w:pPr>
        <w:ind w:firstLine="360"/>
        <w:rPr>
          <w:b/>
        </w:rPr>
      </w:pPr>
      <w:hyperlink r:id="rId7" w:history="1">
        <w:r w:rsidRPr="005D3CB0">
          <w:rPr>
            <w:color w:val="0000FF"/>
            <w:u w:val="single"/>
          </w:rPr>
          <w:t>Safeguarding adults - NHS Cheshire and Merseyside</w:t>
        </w:r>
      </w:hyperlink>
    </w:p>
    <w:p w14:paraId="0CA0D473" w14:textId="7255F28A" w:rsidR="00E00AD6" w:rsidRPr="002A670F" w:rsidRDefault="00E00AD6" w:rsidP="00E00AD6">
      <w:pPr>
        <w:pStyle w:val="ListParagraph"/>
        <w:numPr>
          <w:ilvl w:val="0"/>
          <w:numId w:val="2"/>
        </w:numPr>
        <w:spacing w:after="0"/>
        <w:rPr>
          <w:b/>
        </w:rPr>
      </w:pPr>
      <w:r w:rsidRPr="002A670F">
        <w:rPr>
          <w:b/>
        </w:rPr>
        <w:t>Scope of the Policy</w:t>
      </w:r>
    </w:p>
    <w:p w14:paraId="39BFB610" w14:textId="326FC4C0" w:rsidR="00E00AD6" w:rsidRPr="002A670F" w:rsidRDefault="00E00AD6" w:rsidP="00E00AD6">
      <w:pPr>
        <w:pStyle w:val="Default"/>
        <w:ind w:left="360"/>
        <w:rPr>
          <w:rFonts w:asciiTheme="minorHAnsi" w:hAnsiTheme="minorHAnsi" w:cstheme="minorHAnsi"/>
          <w:sz w:val="22"/>
          <w:szCs w:val="22"/>
        </w:rPr>
      </w:pPr>
      <w:r w:rsidRPr="002A670F">
        <w:rPr>
          <w:rFonts w:asciiTheme="minorHAnsi" w:hAnsiTheme="minorHAnsi" w:cstheme="minorHAnsi"/>
          <w:sz w:val="22"/>
          <w:szCs w:val="22"/>
        </w:rPr>
        <w:t xml:space="preserve">This policy applies to all employees of </w:t>
      </w:r>
      <w:r w:rsidR="002A670F" w:rsidRPr="002A670F">
        <w:rPr>
          <w:sz w:val="22"/>
          <w:szCs w:val="22"/>
        </w:rPr>
        <w:t>Quay Primary Healthcare CIC</w:t>
      </w:r>
      <w:r w:rsidRPr="002A670F">
        <w:rPr>
          <w:rFonts w:asciiTheme="minorHAnsi" w:hAnsiTheme="minorHAnsi" w:cstheme="minorHAnsi"/>
          <w:sz w:val="22"/>
          <w:szCs w:val="22"/>
        </w:rPr>
        <w:t xml:space="preserve">, any staff who are seconded to </w:t>
      </w:r>
      <w:r w:rsidR="002A670F" w:rsidRPr="002A670F">
        <w:rPr>
          <w:sz w:val="22"/>
          <w:szCs w:val="22"/>
        </w:rPr>
        <w:t>Quay Primary Healthcare CIC</w:t>
      </w:r>
      <w:r w:rsidRPr="002A670F">
        <w:rPr>
          <w:rFonts w:asciiTheme="minorHAnsi" w:hAnsiTheme="minorHAnsi" w:cstheme="minorHAnsi"/>
          <w:sz w:val="22"/>
          <w:szCs w:val="22"/>
        </w:rPr>
        <w:t xml:space="preserve">, contracted and agency staff. </w:t>
      </w:r>
    </w:p>
    <w:p w14:paraId="7FA2FF7C" w14:textId="77777777" w:rsidR="003B4DD2" w:rsidRPr="002A670F" w:rsidRDefault="003B4DD2" w:rsidP="003B4DD2">
      <w:pPr>
        <w:spacing w:after="0"/>
      </w:pPr>
    </w:p>
    <w:p w14:paraId="2C336956" w14:textId="1473B8A2" w:rsidR="003B4DD2" w:rsidRPr="002A670F" w:rsidRDefault="004A71EE" w:rsidP="00E00AD6">
      <w:pPr>
        <w:pStyle w:val="ListParagraph"/>
        <w:numPr>
          <w:ilvl w:val="0"/>
          <w:numId w:val="2"/>
        </w:numPr>
      </w:pPr>
      <w:r w:rsidRPr="002A670F">
        <w:rPr>
          <w:b/>
        </w:rPr>
        <w:t>Implementation</w:t>
      </w:r>
    </w:p>
    <w:p w14:paraId="12E4B98D" w14:textId="7FA1C16A" w:rsidR="003B4DD2" w:rsidRPr="002A670F" w:rsidRDefault="003B4DD2" w:rsidP="00E00AD6">
      <w:pPr>
        <w:pStyle w:val="ListParagraph"/>
        <w:ind w:left="360"/>
      </w:pPr>
      <w:r w:rsidRPr="002A670F">
        <w:t xml:space="preserve">Safeguarding Adult Lead </w:t>
      </w:r>
      <w:r w:rsidR="00751E7E" w:rsidRPr="002A670F">
        <w:rPr>
          <w:rFonts w:cstheme="minorHAnsi"/>
        </w:rPr>
        <w:t>Dr Quincy Chuka</w:t>
      </w:r>
      <w:r w:rsidR="00751E7E" w:rsidRPr="002A670F">
        <w:t xml:space="preserve"> </w:t>
      </w:r>
      <w:r w:rsidRPr="002A670F">
        <w:t>is the designated Safeguarding Adults Lead for</w:t>
      </w:r>
      <w:r w:rsidR="00F30D43" w:rsidRPr="002A670F">
        <w:t xml:space="preserve"> </w:t>
      </w:r>
      <w:r w:rsidR="002A670F" w:rsidRPr="002A670F">
        <w:rPr>
          <w:rFonts w:cs="Arial"/>
        </w:rPr>
        <w:t>Quay Primary Healthcare CIC</w:t>
      </w:r>
      <w:r w:rsidRPr="002A670F">
        <w:t>, including Mental Capacity Act, Deprivation of Liberty Safeguards, and PREVENT.</w:t>
      </w:r>
    </w:p>
    <w:p w14:paraId="421B56AD" w14:textId="77777777" w:rsidR="003B4DD2" w:rsidRPr="002A670F" w:rsidRDefault="003B4DD2" w:rsidP="00E00AD6">
      <w:pPr>
        <w:pStyle w:val="ListParagraph"/>
        <w:ind w:left="360"/>
        <w:rPr>
          <w:highlight w:val="yellow"/>
        </w:rPr>
      </w:pPr>
    </w:p>
    <w:p w14:paraId="6BAF0533" w14:textId="4B5CCC6D" w:rsidR="003B4DD2" w:rsidRPr="002A670F" w:rsidRDefault="003B4DD2" w:rsidP="00E00AD6">
      <w:pPr>
        <w:pStyle w:val="ListParagraph"/>
        <w:ind w:left="360"/>
      </w:pPr>
      <w:r w:rsidRPr="002A670F">
        <w:t xml:space="preserve">His role is to: </w:t>
      </w:r>
    </w:p>
    <w:p w14:paraId="34677176" w14:textId="5BFA7C8A" w:rsidR="003B4DD2" w:rsidRPr="002A670F" w:rsidRDefault="003B4DD2" w:rsidP="003B4DD2">
      <w:pPr>
        <w:pStyle w:val="ListParagraph"/>
      </w:pPr>
      <w:r w:rsidRPr="002A670F">
        <w:sym w:font="Symbol" w:char="F0B7"/>
      </w:r>
      <w:r w:rsidRPr="002A670F">
        <w:t xml:space="preserve"> Assure the Board that </w:t>
      </w:r>
      <w:r w:rsidR="002A670F" w:rsidRPr="002A670F">
        <w:rPr>
          <w:rFonts w:cs="Arial"/>
        </w:rPr>
        <w:t>Quay Primary Healthcare CIC</w:t>
      </w:r>
      <w:r w:rsidRPr="002A670F">
        <w:t xml:space="preserve"> implements the safeguarding adult policy </w:t>
      </w:r>
    </w:p>
    <w:p w14:paraId="7F788020" w14:textId="77777777" w:rsidR="003B4DD2" w:rsidRPr="002A670F" w:rsidRDefault="003B4DD2" w:rsidP="003B4DD2">
      <w:pPr>
        <w:pStyle w:val="ListParagraph"/>
      </w:pPr>
      <w:r w:rsidRPr="002A670F">
        <w:sym w:font="Symbol" w:char="F0B7"/>
      </w:r>
      <w:r w:rsidRPr="002A670F">
        <w:t xml:space="preserve"> Ensure safe recruitment procedures </w:t>
      </w:r>
    </w:p>
    <w:p w14:paraId="4CD837AC" w14:textId="77777777" w:rsidR="003B4DD2" w:rsidRPr="002A670F" w:rsidRDefault="003B4DD2" w:rsidP="003B4DD2">
      <w:pPr>
        <w:pStyle w:val="ListParagraph"/>
      </w:pPr>
      <w:r w:rsidRPr="002A670F">
        <w:sym w:font="Symbol" w:char="F0B7"/>
      </w:r>
      <w:r w:rsidRPr="002A670F">
        <w:t xml:space="preserve"> Support reporting and complaints procedures </w:t>
      </w:r>
    </w:p>
    <w:p w14:paraId="36C9F97F" w14:textId="1CFD0277" w:rsidR="003B4DD2" w:rsidRPr="002A670F" w:rsidRDefault="003B4DD2" w:rsidP="003B4DD2">
      <w:pPr>
        <w:pStyle w:val="ListParagraph"/>
      </w:pPr>
      <w:r w:rsidRPr="002A670F">
        <w:sym w:font="Symbol" w:char="F0B7"/>
      </w:r>
      <w:r w:rsidRPr="002A670F">
        <w:t xml:space="preserve"> Advise </w:t>
      </w:r>
      <w:r w:rsidR="002A670F" w:rsidRPr="002A670F">
        <w:rPr>
          <w:rFonts w:cs="Arial"/>
        </w:rPr>
        <w:t xml:space="preserve">Quay Primary Healthcare CIC </w:t>
      </w:r>
      <w:r w:rsidRPr="002A670F">
        <w:t xml:space="preserve">management and staff about any concerns that they have </w:t>
      </w:r>
    </w:p>
    <w:p w14:paraId="164C4C63" w14:textId="07CF5418" w:rsidR="003B4DD2" w:rsidRPr="002A670F" w:rsidRDefault="003B4DD2" w:rsidP="003B4DD2">
      <w:pPr>
        <w:pStyle w:val="ListParagraph"/>
      </w:pPr>
      <w:r w:rsidRPr="002A670F">
        <w:sym w:font="Symbol" w:char="F0B7"/>
      </w:r>
      <w:r w:rsidRPr="002A670F">
        <w:t xml:space="preserve"> Ensures that </w:t>
      </w:r>
      <w:r w:rsidR="002A670F" w:rsidRPr="002A670F">
        <w:rPr>
          <w:rFonts w:cs="Arial"/>
        </w:rPr>
        <w:t xml:space="preserve">Quay Primary Healthcare CIC </w:t>
      </w:r>
      <w:r w:rsidRPr="002A670F">
        <w:t xml:space="preserve">management and staff receive adequate support when dealing with safeguarding adults concerns </w:t>
      </w:r>
    </w:p>
    <w:p w14:paraId="172452F2" w14:textId="77777777" w:rsidR="003B4DD2" w:rsidRPr="002A670F" w:rsidRDefault="003B4DD2" w:rsidP="003B4DD2">
      <w:pPr>
        <w:pStyle w:val="ListParagraph"/>
      </w:pPr>
      <w:r w:rsidRPr="002A670F">
        <w:sym w:font="Symbol" w:char="F0B7"/>
      </w:r>
      <w:r w:rsidRPr="002A670F">
        <w:t xml:space="preserve"> Lead on analysis of relevant significant events </w:t>
      </w:r>
    </w:p>
    <w:p w14:paraId="6D0ACF10" w14:textId="39FD39BF" w:rsidR="003B4DD2" w:rsidRPr="002A670F" w:rsidRDefault="003B4DD2" w:rsidP="003B4DD2">
      <w:pPr>
        <w:pStyle w:val="ListParagraph"/>
      </w:pPr>
      <w:r w:rsidRPr="002A670F">
        <w:sym w:font="Symbol" w:char="F0B7"/>
      </w:r>
      <w:r w:rsidRPr="002A670F">
        <w:t xml:space="preserve"> Make recommendations for change or improvements in </w:t>
      </w:r>
      <w:r w:rsidR="002A670F" w:rsidRPr="002A670F">
        <w:rPr>
          <w:rFonts w:cs="Arial"/>
        </w:rPr>
        <w:t>Quay Primary Healthcare CIC</w:t>
      </w:r>
      <w:r w:rsidRPr="002A670F">
        <w:t xml:space="preserve"> procedural policy </w:t>
      </w:r>
    </w:p>
    <w:p w14:paraId="40DCCE6D" w14:textId="77777777" w:rsidR="003B4DD2" w:rsidRPr="002A670F" w:rsidRDefault="003B4DD2" w:rsidP="003B4DD2">
      <w:pPr>
        <w:pStyle w:val="ListParagraph"/>
      </w:pPr>
      <w:r w:rsidRPr="002A670F">
        <w:sym w:font="Symbol" w:char="F0B7"/>
      </w:r>
      <w:r w:rsidRPr="002A670F">
        <w:t xml:space="preserve"> Act as a focus for external contacts </w:t>
      </w:r>
    </w:p>
    <w:p w14:paraId="1DDC98A1" w14:textId="2A17C5AA" w:rsidR="003B4DD2" w:rsidRDefault="003B4DD2" w:rsidP="003B4DD2">
      <w:pPr>
        <w:pStyle w:val="ListParagraph"/>
      </w:pPr>
      <w:r w:rsidRPr="002A670F">
        <w:sym w:font="Symbol" w:char="F0B7"/>
      </w:r>
      <w:r w:rsidRPr="002A670F">
        <w:t xml:space="preserve"> Have regular meetings with others in </w:t>
      </w:r>
      <w:r w:rsidR="002A670F" w:rsidRPr="002A670F">
        <w:rPr>
          <w:rFonts w:cs="Arial"/>
        </w:rPr>
        <w:t xml:space="preserve">Quay Primary Healthcare CIC </w:t>
      </w:r>
      <w:r w:rsidRPr="002A670F">
        <w:t xml:space="preserve">to discuss </w:t>
      </w:r>
      <w:proofErr w:type="gramStart"/>
      <w:r w:rsidRPr="002A670F">
        <w:t>particular concerns</w:t>
      </w:r>
      <w:proofErr w:type="gramEnd"/>
    </w:p>
    <w:p w14:paraId="6D06E615" w14:textId="77777777" w:rsidR="005D3CB0" w:rsidRPr="002A670F" w:rsidRDefault="005D3CB0" w:rsidP="003B4DD2">
      <w:pPr>
        <w:pStyle w:val="ListParagraph"/>
      </w:pPr>
    </w:p>
    <w:p w14:paraId="72AA8607" w14:textId="77777777" w:rsidR="003B4DD2" w:rsidRDefault="003B4DD2" w:rsidP="003B4DD2">
      <w:pPr>
        <w:pStyle w:val="ListParagraph"/>
      </w:pPr>
    </w:p>
    <w:p w14:paraId="66DEA9E6" w14:textId="367EE477" w:rsidR="003B4DD2" w:rsidRDefault="003B4DD2" w:rsidP="003B4DD2">
      <w:pPr>
        <w:pStyle w:val="ListParagraph"/>
        <w:numPr>
          <w:ilvl w:val="0"/>
          <w:numId w:val="2"/>
        </w:numPr>
        <w:rPr>
          <w:b/>
          <w:sz w:val="24"/>
          <w:szCs w:val="24"/>
        </w:rPr>
      </w:pPr>
      <w:r w:rsidRPr="003B4DD2">
        <w:rPr>
          <w:b/>
          <w:sz w:val="24"/>
          <w:szCs w:val="24"/>
        </w:rPr>
        <w:lastRenderedPageBreak/>
        <w:t>Roles &amp; Responsibilities</w:t>
      </w:r>
    </w:p>
    <w:p w14:paraId="6201A15B" w14:textId="77777777" w:rsidR="00E00AD6" w:rsidRPr="00F30D43" w:rsidRDefault="00E00AD6" w:rsidP="00E00AD6">
      <w:pPr>
        <w:pStyle w:val="ListParagraph"/>
        <w:rPr>
          <w:b/>
        </w:rPr>
      </w:pPr>
      <w:r w:rsidRPr="00F30D43">
        <w:rPr>
          <w:b/>
        </w:rPr>
        <w:t xml:space="preserve">CIC Board </w:t>
      </w:r>
    </w:p>
    <w:p w14:paraId="2CD2CAC2" w14:textId="23D4B2A4" w:rsidR="00E00AD6" w:rsidRPr="002A670F" w:rsidRDefault="00E00AD6" w:rsidP="00E00AD6">
      <w:pPr>
        <w:pStyle w:val="ListParagraph"/>
      </w:pPr>
      <w:r w:rsidRPr="002A670F">
        <w:sym w:font="Symbol" w:char="F0B7"/>
      </w:r>
      <w:r w:rsidRPr="002A670F">
        <w:t xml:space="preserve"> To provide strategic leadership to the implementation of the multi-agency policy and procedures within the </w:t>
      </w:r>
      <w:r w:rsidR="002A670F" w:rsidRPr="002A670F">
        <w:rPr>
          <w:rFonts w:cs="Arial"/>
        </w:rPr>
        <w:t>Quay Primary Healthcare CIC.</w:t>
      </w:r>
    </w:p>
    <w:p w14:paraId="2A1DF412" w14:textId="77777777" w:rsidR="00F30D43" w:rsidRPr="002A670F" w:rsidRDefault="00E00AD6" w:rsidP="00E00AD6">
      <w:pPr>
        <w:pStyle w:val="ListParagraph"/>
      </w:pPr>
      <w:r w:rsidRPr="002A670F">
        <w:sym w:font="Symbol" w:char="F0B7"/>
      </w:r>
      <w:r w:rsidRPr="002A670F">
        <w:t xml:space="preserve"> To promote a culture of openness in order that staff are empowered to report concerns </w:t>
      </w:r>
    </w:p>
    <w:p w14:paraId="36E47EAB" w14:textId="77777777" w:rsidR="00E00AD6" w:rsidRPr="002A670F" w:rsidRDefault="00E00AD6" w:rsidP="00F30D43">
      <w:pPr>
        <w:spacing w:after="0"/>
        <w:ind w:firstLine="720"/>
        <w:rPr>
          <w:b/>
        </w:rPr>
      </w:pPr>
      <w:r w:rsidRPr="002A670F">
        <w:rPr>
          <w:b/>
        </w:rPr>
        <w:t xml:space="preserve">Service Managers </w:t>
      </w:r>
    </w:p>
    <w:p w14:paraId="7ACDCF31" w14:textId="77777777" w:rsidR="00E00AD6" w:rsidRPr="002A670F" w:rsidRDefault="00E00AD6" w:rsidP="00E00AD6">
      <w:pPr>
        <w:pStyle w:val="ListParagraph"/>
      </w:pPr>
      <w:r w:rsidRPr="002A670F">
        <w:sym w:font="Symbol" w:char="F0B7"/>
      </w:r>
      <w:r w:rsidRPr="002A670F">
        <w:t xml:space="preserve"> To ensure that all staff undertake appropriate training on Safeguarding Vulnerable Adults and that they aware of the policy and procedures for reporting suspected abuse. </w:t>
      </w:r>
    </w:p>
    <w:p w14:paraId="42C38FF1" w14:textId="77777777" w:rsidR="00E00AD6" w:rsidRPr="002A670F" w:rsidRDefault="00E00AD6" w:rsidP="00E00AD6">
      <w:pPr>
        <w:pStyle w:val="ListParagraph"/>
      </w:pPr>
      <w:r w:rsidRPr="002A670F">
        <w:sym w:font="Symbol" w:char="F0B7"/>
      </w:r>
      <w:r w:rsidRPr="002A670F">
        <w:t xml:space="preserve"> To notify the appropriate agencies if abuse is identified or suspected </w:t>
      </w:r>
    </w:p>
    <w:p w14:paraId="3C7FFD94" w14:textId="77777777" w:rsidR="00E00AD6" w:rsidRPr="002A670F" w:rsidRDefault="00E00AD6" w:rsidP="00E00AD6">
      <w:pPr>
        <w:pStyle w:val="ListParagraph"/>
      </w:pPr>
      <w:r w:rsidRPr="002A670F">
        <w:sym w:font="Symbol" w:char="F0B7"/>
      </w:r>
      <w:r w:rsidRPr="002A670F">
        <w:t xml:space="preserve"> To ensure that the Safeguarding Lead is made aware of any concerns which do not meet the threshold to trigger safeguarding </w:t>
      </w:r>
      <w:proofErr w:type="gramStart"/>
      <w:r w:rsidRPr="002A670F">
        <w:t>procedures;</w:t>
      </w:r>
      <w:proofErr w:type="gramEnd"/>
      <w:r w:rsidRPr="002A670F">
        <w:t xml:space="preserve"> </w:t>
      </w:r>
    </w:p>
    <w:p w14:paraId="6CB80A43" w14:textId="77777777" w:rsidR="00E00AD6" w:rsidRPr="002A670F" w:rsidRDefault="00E00AD6" w:rsidP="00E00AD6">
      <w:pPr>
        <w:pStyle w:val="ListParagraph"/>
      </w:pPr>
      <w:r w:rsidRPr="002A670F">
        <w:sym w:font="Symbol" w:char="F0B7"/>
      </w:r>
      <w:r w:rsidRPr="002A670F">
        <w:t xml:space="preserve"> To support and, where possible, secure the safety of individuals and ensure that all referrals to services have full information in relation to identified risk and </w:t>
      </w:r>
      <w:proofErr w:type="gramStart"/>
      <w:r w:rsidRPr="002A670F">
        <w:t>vulnerability;</w:t>
      </w:r>
      <w:proofErr w:type="gramEnd"/>
      <w:r w:rsidRPr="002A670F">
        <w:t xml:space="preserve"> </w:t>
      </w:r>
    </w:p>
    <w:p w14:paraId="0BADF28F" w14:textId="77777777" w:rsidR="00E00AD6" w:rsidRPr="002A670F" w:rsidRDefault="00E00AD6" w:rsidP="00E00AD6">
      <w:pPr>
        <w:pStyle w:val="ListParagraph"/>
      </w:pPr>
      <w:r w:rsidRPr="002A670F">
        <w:sym w:font="Symbol" w:char="F0B7"/>
      </w:r>
      <w:r w:rsidRPr="002A670F">
        <w:t xml:space="preserve"> To ensure that appropriate checks, including Disclosure and Barring Checks and two employment references, are undertaken on staff that work or will be working with vulnerable adults within regulated activities. </w:t>
      </w:r>
    </w:p>
    <w:p w14:paraId="2F130A56" w14:textId="77777777" w:rsidR="00E00AD6" w:rsidRPr="002A670F" w:rsidRDefault="00E00AD6" w:rsidP="00E00AD6">
      <w:pPr>
        <w:pStyle w:val="ListParagraph"/>
      </w:pPr>
      <w:r w:rsidRPr="002A670F">
        <w:sym w:font="Symbol" w:char="F0B7"/>
      </w:r>
      <w:r w:rsidRPr="002A670F">
        <w:t xml:space="preserve"> To undertake annual risk assessments (or more frequently if indicated) to ensure that risks to the wellbeing and safety of vulnerable adults are identified and minimised Staff </w:t>
      </w:r>
    </w:p>
    <w:p w14:paraId="5C4EA108" w14:textId="77777777" w:rsidR="00F30D43" w:rsidRPr="002A670F" w:rsidRDefault="00E00AD6" w:rsidP="00E00AD6">
      <w:pPr>
        <w:pStyle w:val="ListParagraph"/>
      </w:pPr>
      <w:r w:rsidRPr="002A670F">
        <w:sym w:font="Symbol" w:char="F0B7"/>
      </w:r>
      <w:r w:rsidRPr="002A670F">
        <w:t xml:space="preserve"> To be familiar with the </w:t>
      </w:r>
      <w:r w:rsidR="00F30D43" w:rsidRPr="002A670F">
        <w:t>Warrington CCG</w:t>
      </w:r>
      <w:r w:rsidRPr="002A670F">
        <w:t xml:space="preserve"> Policies and Procedures for Adult Safeguarding </w:t>
      </w:r>
    </w:p>
    <w:p w14:paraId="2ED285F3" w14:textId="77CF94C8" w:rsidR="00F30D43" w:rsidRPr="002A670F" w:rsidRDefault="00E00AD6" w:rsidP="00E00AD6">
      <w:pPr>
        <w:pStyle w:val="ListParagraph"/>
      </w:pPr>
      <w:r w:rsidRPr="002A670F">
        <w:sym w:font="Symbol" w:char="F0B7"/>
      </w:r>
      <w:r w:rsidRPr="002A670F">
        <w:t xml:space="preserve"> To undertake training as required by </w:t>
      </w:r>
      <w:r w:rsidR="002A670F" w:rsidRPr="002A670F">
        <w:rPr>
          <w:rFonts w:cs="Arial"/>
        </w:rPr>
        <w:t>Quay Primary Healthcare CIC</w:t>
      </w:r>
    </w:p>
    <w:p w14:paraId="36B2AFC3" w14:textId="77777777" w:rsidR="00F30D43" w:rsidRPr="002A670F" w:rsidRDefault="00E00AD6" w:rsidP="00E00AD6">
      <w:pPr>
        <w:pStyle w:val="ListParagraph"/>
      </w:pPr>
      <w:r w:rsidRPr="002A670F">
        <w:sym w:font="Symbol" w:char="F0B7"/>
      </w:r>
      <w:r w:rsidRPr="002A670F">
        <w:t xml:space="preserve"> To take appropriate action in line with the </w:t>
      </w:r>
      <w:proofErr w:type="gramStart"/>
      <w:r w:rsidRPr="002A670F">
        <w:t>policy;</w:t>
      </w:r>
      <w:proofErr w:type="gramEnd"/>
      <w:r w:rsidRPr="002A670F">
        <w:t xml:space="preserve"> </w:t>
      </w:r>
    </w:p>
    <w:p w14:paraId="3D0F69E5" w14:textId="5D69962A" w:rsidR="00E00AD6" w:rsidRPr="002A670F" w:rsidRDefault="00E00AD6" w:rsidP="00E00AD6">
      <w:pPr>
        <w:pStyle w:val="ListParagraph"/>
        <w:rPr>
          <w:b/>
        </w:rPr>
      </w:pPr>
      <w:r w:rsidRPr="002A670F">
        <w:sym w:font="Symbol" w:char="F0B7"/>
      </w:r>
      <w:r w:rsidRPr="002A670F">
        <w:t xml:space="preserve"> To declare any existing or subsequent convictions.</w:t>
      </w:r>
    </w:p>
    <w:p w14:paraId="249A88B4" w14:textId="77777777" w:rsidR="003B4DD2" w:rsidRPr="003B4DD2" w:rsidRDefault="003B4DD2" w:rsidP="003B4DD2">
      <w:pPr>
        <w:pStyle w:val="ListParagraph"/>
        <w:rPr>
          <w:b/>
          <w:sz w:val="24"/>
          <w:szCs w:val="24"/>
        </w:rPr>
      </w:pPr>
    </w:p>
    <w:p w14:paraId="699E72B6" w14:textId="5108B601" w:rsidR="003B4DD2" w:rsidRDefault="003B4DD2" w:rsidP="003B4DD2">
      <w:pPr>
        <w:pStyle w:val="ListParagraph"/>
        <w:numPr>
          <w:ilvl w:val="0"/>
          <w:numId w:val="2"/>
        </w:numPr>
        <w:rPr>
          <w:b/>
          <w:sz w:val="24"/>
          <w:szCs w:val="24"/>
        </w:rPr>
      </w:pPr>
      <w:r w:rsidRPr="003B4DD2">
        <w:rPr>
          <w:b/>
          <w:sz w:val="24"/>
          <w:szCs w:val="24"/>
        </w:rPr>
        <w:t>Incident reporting</w:t>
      </w:r>
    </w:p>
    <w:p w14:paraId="7B98E041" w14:textId="2BB07B79" w:rsidR="00E00AD6" w:rsidRPr="002A670F" w:rsidRDefault="0058228A" w:rsidP="00E00AD6">
      <w:pPr>
        <w:pStyle w:val="ListParagraph"/>
        <w:rPr>
          <w:b/>
        </w:rPr>
      </w:pPr>
      <w:r w:rsidRPr="002A670F">
        <w:t xml:space="preserve">Any care concerns relating to vulnerable adults which do not meet the threshold to trigger safeguarding procedures should still be reported through </w:t>
      </w:r>
      <w:r w:rsidR="002A670F" w:rsidRPr="002A670F">
        <w:rPr>
          <w:rFonts w:cs="Arial"/>
        </w:rPr>
        <w:t xml:space="preserve">Quay Primary Healthcare CIC’s </w:t>
      </w:r>
      <w:r w:rsidRPr="002A670F">
        <w:t>incident reporting procedure, and the Safeguarding Lead informed. Any allegations of abuse or suspected abuse by members o</w:t>
      </w:r>
      <w:r w:rsidR="00F30D43" w:rsidRPr="002A670F">
        <w:t xml:space="preserve">f </w:t>
      </w:r>
      <w:r w:rsidR="002A670F" w:rsidRPr="002A670F">
        <w:rPr>
          <w:rFonts w:cs="Arial"/>
        </w:rPr>
        <w:t xml:space="preserve">Quay Primary Healthcare CIC </w:t>
      </w:r>
      <w:r w:rsidRPr="002A670F">
        <w:t>staff should be treated as Serious Untoward Incidents. The Care Quality Commission must also be informed immediately</w:t>
      </w:r>
    </w:p>
    <w:p w14:paraId="74019408" w14:textId="77777777" w:rsidR="00E00AD6" w:rsidRPr="003B4DD2" w:rsidRDefault="00E00AD6" w:rsidP="00E00AD6">
      <w:pPr>
        <w:pStyle w:val="ListParagraph"/>
        <w:rPr>
          <w:b/>
          <w:sz w:val="24"/>
          <w:szCs w:val="24"/>
        </w:rPr>
      </w:pPr>
    </w:p>
    <w:p w14:paraId="4A9D108D" w14:textId="7C991804" w:rsidR="003B4DD2" w:rsidRPr="00E00AD6" w:rsidRDefault="003B4DD2" w:rsidP="00E00AD6">
      <w:pPr>
        <w:pStyle w:val="ListParagraph"/>
        <w:rPr>
          <w:b/>
          <w:sz w:val="24"/>
          <w:szCs w:val="24"/>
        </w:rPr>
      </w:pPr>
    </w:p>
    <w:p w14:paraId="6E8D3DE0" w14:textId="3B8BBDA6" w:rsidR="002A3999" w:rsidRDefault="002A3999"/>
    <w:p w14:paraId="7AF76C22" w14:textId="77777777" w:rsidR="002A3999" w:rsidRDefault="002A3999"/>
    <w:p w14:paraId="39404D70" w14:textId="72E7A317" w:rsidR="002A3999" w:rsidRDefault="002A3999"/>
    <w:p w14:paraId="3B68AEA7" w14:textId="3A011BE7" w:rsidR="002A3999" w:rsidRDefault="002A3999"/>
    <w:tbl>
      <w:tblPr>
        <w:tblStyle w:val="TableGrid"/>
        <w:tblpPr w:leftFromText="180" w:rightFromText="180" w:vertAnchor="page" w:horzAnchor="margin" w:tblpY="2026"/>
        <w:tblW w:w="8926" w:type="dxa"/>
        <w:tblLook w:val="04A0" w:firstRow="1" w:lastRow="0" w:firstColumn="1" w:lastColumn="0" w:noHBand="0" w:noVBand="1"/>
      </w:tblPr>
      <w:tblGrid>
        <w:gridCol w:w="376"/>
        <w:gridCol w:w="4491"/>
        <w:gridCol w:w="967"/>
        <w:gridCol w:w="3092"/>
      </w:tblGrid>
      <w:tr w:rsidR="002A3999" w:rsidRPr="005C2EA0" w14:paraId="0274584F" w14:textId="77777777" w:rsidTr="002A3999">
        <w:trPr>
          <w:trHeight w:val="609"/>
        </w:trPr>
        <w:tc>
          <w:tcPr>
            <w:tcW w:w="376" w:type="dxa"/>
          </w:tcPr>
          <w:p w14:paraId="38CF7004" w14:textId="77777777" w:rsidR="002A3999" w:rsidRPr="005C2EA0" w:rsidRDefault="002A3999" w:rsidP="002A3999">
            <w:pPr>
              <w:jc w:val="center"/>
              <w:rPr>
                <w:sz w:val="24"/>
                <w:szCs w:val="24"/>
              </w:rPr>
            </w:pPr>
          </w:p>
        </w:tc>
        <w:tc>
          <w:tcPr>
            <w:tcW w:w="4491" w:type="dxa"/>
          </w:tcPr>
          <w:p w14:paraId="09091EF3" w14:textId="77777777" w:rsidR="002A3999" w:rsidRPr="00AB12B4" w:rsidRDefault="002A3999" w:rsidP="002A3999">
            <w:pPr>
              <w:rPr>
                <w:sz w:val="24"/>
                <w:szCs w:val="24"/>
              </w:rPr>
            </w:pPr>
          </w:p>
        </w:tc>
        <w:tc>
          <w:tcPr>
            <w:tcW w:w="967" w:type="dxa"/>
          </w:tcPr>
          <w:p w14:paraId="3DF50D6B" w14:textId="77777777" w:rsidR="002A3999" w:rsidRPr="00AB12B4" w:rsidRDefault="002A3999" w:rsidP="002A3999">
            <w:pPr>
              <w:jc w:val="center"/>
              <w:rPr>
                <w:sz w:val="24"/>
                <w:szCs w:val="24"/>
              </w:rPr>
            </w:pPr>
            <w:r w:rsidRPr="00AB12B4">
              <w:rPr>
                <w:sz w:val="24"/>
                <w:szCs w:val="24"/>
              </w:rPr>
              <w:t>YES/NO</w:t>
            </w:r>
          </w:p>
        </w:tc>
        <w:tc>
          <w:tcPr>
            <w:tcW w:w="3092" w:type="dxa"/>
          </w:tcPr>
          <w:p w14:paraId="7D10A419" w14:textId="77777777" w:rsidR="002A3999" w:rsidRPr="00AB12B4" w:rsidRDefault="002A3999" w:rsidP="002A3999">
            <w:pPr>
              <w:jc w:val="center"/>
              <w:rPr>
                <w:sz w:val="24"/>
                <w:szCs w:val="24"/>
              </w:rPr>
            </w:pPr>
            <w:r w:rsidRPr="00AB12B4">
              <w:rPr>
                <w:sz w:val="24"/>
                <w:szCs w:val="24"/>
              </w:rPr>
              <w:t>COMMENTS</w:t>
            </w:r>
          </w:p>
        </w:tc>
      </w:tr>
      <w:tr w:rsidR="002A3999" w:rsidRPr="005C2EA0" w14:paraId="734AD97D" w14:textId="77777777" w:rsidTr="002A3999">
        <w:trPr>
          <w:trHeight w:val="1055"/>
        </w:trPr>
        <w:tc>
          <w:tcPr>
            <w:tcW w:w="376" w:type="dxa"/>
          </w:tcPr>
          <w:p w14:paraId="446C80AD" w14:textId="77777777" w:rsidR="002A3999" w:rsidRPr="005C2EA0" w:rsidRDefault="002A3999" w:rsidP="002A3999">
            <w:pPr>
              <w:jc w:val="center"/>
              <w:rPr>
                <w:sz w:val="24"/>
                <w:szCs w:val="24"/>
              </w:rPr>
            </w:pPr>
            <w:r w:rsidRPr="005C2EA0">
              <w:rPr>
                <w:sz w:val="24"/>
                <w:szCs w:val="24"/>
              </w:rPr>
              <w:t>1</w:t>
            </w:r>
          </w:p>
        </w:tc>
        <w:tc>
          <w:tcPr>
            <w:tcW w:w="4491" w:type="dxa"/>
          </w:tcPr>
          <w:p w14:paraId="11914C9D" w14:textId="77777777" w:rsidR="002A3999" w:rsidRPr="00AB12B4" w:rsidRDefault="002A3999" w:rsidP="002A3999">
            <w:pPr>
              <w:rPr>
                <w:sz w:val="24"/>
                <w:szCs w:val="24"/>
              </w:rPr>
            </w:pPr>
            <w:r w:rsidRPr="00AB12B4">
              <w:rPr>
                <w:sz w:val="24"/>
                <w:szCs w:val="24"/>
              </w:rPr>
              <w:t xml:space="preserve">Does the policy/guidance affect one group less or more favourably than another on the basis </w:t>
            </w:r>
            <w:proofErr w:type="gramStart"/>
            <w:r w:rsidRPr="00AB12B4">
              <w:rPr>
                <w:sz w:val="24"/>
                <w:szCs w:val="24"/>
              </w:rPr>
              <w:t>of;</w:t>
            </w:r>
            <w:proofErr w:type="gramEnd"/>
          </w:p>
        </w:tc>
        <w:tc>
          <w:tcPr>
            <w:tcW w:w="967" w:type="dxa"/>
          </w:tcPr>
          <w:p w14:paraId="0E34CC66" w14:textId="77777777" w:rsidR="002A3999" w:rsidRPr="005C2EA0" w:rsidRDefault="002A3999" w:rsidP="002A3999">
            <w:pPr>
              <w:rPr>
                <w:sz w:val="24"/>
                <w:szCs w:val="24"/>
              </w:rPr>
            </w:pPr>
            <w:r>
              <w:rPr>
                <w:sz w:val="24"/>
                <w:szCs w:val="24"/>
              </w:rPr>
              <w:t>No</w:t>
            </w:r>
          </w:p>
        </w:tc>
        <w:tc>
          <w:tcPr>
            <w:tcW w:w="3092" w:type="dxa"/>
          </w:tcPr>
          <w:p w14:paraId="1A9222B9" w14:textId="77777777" w:rsidR="002A3999" w:rsidRPr="005C2EA0" w:rsidRDefault="002A3999" w:rsidP="002A3999">
            <w:pPr>
              <w:rPr>
                <w:sz w:val="24"/>
                <w:szCs w:val="24"/>
              </w:rPr>
            </w:pPr>
          </w:p>
        </w:tc>
      </w:tr>
      <w:tr w:rsidR="002A3999" w:rsidRPr="005C2EA0" w14:paraId="7D0052BB" w14:textId="77777777" w:rsidTr="002A3999">
        <w:trPr>
          <w:trHeight w:val="609"/>
        </w:trPr>
        <w:tc>
          <w:tcPr>
            <w:tcW w:w="376" w:type="dxa"/>
          </w:tcPr>
          <w:p w14:paraId="198678CA" w14:textId="77777777" w:rsidR="002A3999" w:rsidRPr="005C2EA0" w:rsidRDefault="002A3999" w:rsidP="002A3999">
            <w:pPr>
              <w:jc w:val="center"/>
              <w:rPr>
                <w:sz w:val="24"/>
                <w:szCs w:val="24"/>
              </w:rPr>
            </w:pPr>
          </w:p>
        </w:tc>
        <w:tc>
          <w:tcPr>
            <w:tcW w:w="4491" w:type="dxa"/>
          </w:tcPr>
          <w:p w14:paraId="56D491E8" w14:textId="77777777" w:rsidR="002A3999" w:rsidRPr="00AB12B4" w:rsidRDefault="002A3999" w:rsidP="002A3999">
            <w:pPr>
              <w:pStyle w:val="ListParagraph"/>
              <w:numPr>
                <w:ilvl w:val="0"/>
                <w:numId w:val="1"/>
              </w:numPr>
              <w:rPr>
                <w:rFonts w:ascii="Calibri" w:hAnsi="Calibri"/>
                <w:sz w:val="24"/>
                <w:szCs w:val="24"/>
              </w:rPr>
            </w:pPr>
            <w:r w:rsidRPr="00AB12B4">
              <w:rPr>
                <w:rFonts w:ascii="Calibri" w:hAnsi="Calibri"/>
                <w:sz w:val="24"/>
                <w:szCs w:val="24"/>
              </w:rPr>
              <w:t>Race/ethnic or national origin/colour/nationality</w:t>
            </w:r>
          </w:p>
        </w:tc>
        <w:tc>
          <w:tcPr>
            <w:tcW w:w="967" w:type="dxa"/>
          </w:tcPr>
          <w:p w14:paraId="33EE57C9" w14:textId="77777777" w:rsidR="002A3999" w:rsidRPr="005C2EA0" w:rsidRDefault="002A3999" w:rsidP="002A3999">
            <w:pPr>
              <w:rPr>
                <w:sz w:val="24"/>
                <w:szCs w:val="24"/>
              </w:rPr>
            </w:pPr>
            <w:r>
              <w:rPr>
                <w:sz w:val="24"/>
                <w:szCs w:val="24"/>
              </w:rPr>
              <w:t>No</w:t>
            </w:r>
          </w:p>
        </w:tc>
        <w:tc>
          <w:tcPr>
            <w:tcW w:w="3092" w:type="dxa"/>
          </w:tcPr>
          <w:p w14:paraId="59AA8014" w14:textId="77777777" w:rsidR="002A3999" w:rsidRPr="005C2EA0" w:rsidRDefault="002A3999" w:rsidP="002A3999">
            <w:pPr>
              <w:rPr>
                <w:sz w:val="24"/>
                <w:szCs w:val="24"/>
              </w:rPr>
            </w:pPr>
          </w:p>
        </w:tc>
      </w:tr>
      <w:tr w:rsidR="002A3999" w:rsidRPr="005C2EA0" w14:paraId="3CD06028" w14:textId="77777777" w:rsidTr="002A3999">
        <w:trPr>
          <w:trHeight w:val="642"/>
        </w:trPr>
        <w:tc>
          <w:tcPr>
            <w:tcW w:w="376" w:type="dxa"/>
          </w:tcPr>
          <w:p w14:paraId="1072DD7A" w14:textId="77777777" w:rsidR="002A3999" w:rsidRPr="005C2EA0" w:rsidRDefault="002A3999" w:rsidP="002A3999">
            <w:pPr>
              <w:jc w:val="center"/>
              <w:rPr>
                <w:sz w:val="24"/>
                <w:szCs w:val="24"/>
              </w:rPr>
            </w:pPr>
          </w:p>
        </w:tc>
        <w:tc>
          <w:tcPr>
            <w:tcW w:w="4491" w:type="dxa"/>
          </w:tcPr>
          <w:p w14:paraId="21A74972" w14:textId="77777777" w:rsidR="002A3999" w:rsidRPr="00AB12B4" w:rsidRDefault="002A3999" w:rsidP="002A3999">
            <w:pPr>
              <w:pStyle w:val="ListParagraph"/>
              <w:numPr>
                <w:ilvl w:val="0"/>
                <w:numId w:val="1"/>
              </w:numPr>
              <w:rPr>
                <w:rFonts w:ascii="Calibri" w:hAnsi="Calibri"/>
                <w:sz w:val="24"/>
                <w:szCs w:val="24"/>
              </w:rPr>
            </w:pPr>
            <w:r w:rsidRPr="00AB12B4">
              <w:rPr>
                <w:rFonts w:ascii="Calibri" w:hAnsi="Calibri"/>
                <w:sz w:val="24"/>
                <w:szCs w:val="24"/>
              </w:rPr>
              <w:t xml:space="preserve">Disability </w:t>
            </w:r>
          </w:p>
        </w:tc>
        <w:tc>
          <w:tcPr>
            <w:tcW w:w="967" w:type="dxa"/>
          </w:tcPr>
          <w:p w14:paraId="29B94FC4" w14:textId="77777777" w:rsidR="002A3999" w:rsidRPr="005C2EA0" w:rsidRDefault="002A3999" w:rsidP="002A3999">
            <w:pPr>
              <w:rPr>
                <w:sz w:val="24"/>
                <w:szCs w:val="24"/>
              </w:rPr>
            </w:pPr>
            <w:r>
              <w:rPr>
                <w:sz w:val="24"/>
                <w:szCs w:val="24"/>
              </w:rPr>
              <w:t>No</w:t>
            </w:r>
          </w:p>
        </w:tc>
        <w:tc>
          <w:tcPr>
            <w:tcW w:w="3092" w:type="dxa"/>
          </w:tcPr>
          <w:p w14:paraId="4535D244" w14:textId="77777777" w:rsidR="002A3999" w:rsidRPr="005C2EA0" w:rsidRDefault="002A3999" w:rsidP="002A3999">
            <w:pPr>
              <w:rPr>
                <w:sz w:val="24"/>
                <w:szCs w:val="24"/>
              </w:rPr>
            </w:pPr>
          </w:p>
        </w:tc>
      </w:tr>
      <w:tr w:rsidR="002A3999" w14:paraId="3FB7B022" w14:textId="77777777" w:rsidTr="002A3999">
        <w:trPr>
          <w:trHeight w:val="609"/>
        </w:trPr>
        <w:tc>
          <w:tcPr>
            <w:tcW w:w="376" w:type="dxa"/>
          </w:tcPr>
          <w:p w14:paraId="2105B620" w14:textId="77777777" w:rsidR="002A3999" w:rsidRDefault="002A3999" w:rsidP="002A3999">
            <w:pPr>
              <w:jc w:val="center"/>
            </w:pPr>
          </w:p>
        </w:tc>
        <w:tc>
          <w:tcPr>
            <w:tcW w:w="4491" w:type="dxa"/>
          </w:tcPr>
          <w:p w14:paraId="7328AA0F" w14:textId="77777777" w:rsidR="002A3999" w:rsidRPr="00AB12B4" w:rsidRDefault="002A3999" w:rsidP="002A3999">
            <w:pPr>
              <w:pStyle w:val="ListParagraph"/>
              <w:numPr>
                <w:ilvl w:val="0"/>
                <w:numId w:val="1"/>
              </w:numPr>
              <w:rPr>
                <w:rFonts w:ascii="Calibri" w:hAnsi="Calibri"/>
                <w:sz w:val="24"/>
                <w:szCs w:val="24"/>
              </w:rPr>
            </w:pPr>
            <w:r w:rsidRPr="00AB12B4">
              <w:rPr>
                <w:rFonts w:ascii="Calibri" w:hAnsi="Calibri"/>
                <w:sz w:val="24"/>
                <w:szCs w:val="24"/>
              </w:rPr>
              <w:t xml:space="preserve">Gender </w:t>
            </w:r>
          </w:p>
        </w:tc>
        <w:tc>
          <w:tcPr>
            <w:tcW w:w="967" w:type="dxa"/>
          </w:tcPr>
          <w:p w14:paraId="7A1109BE" w14:textId="77777777" w:rsidR="002A3999" w:rsidRPr="00BB0482" w:rsidRDefault="002A3999" w:rsidP="002A3999">
            <w:pPr>
              <w:rPr>
                <w:sz w:val="24"/>
                <w:szCs w:val="24"/>
              </w:rPr>
            </w:pPr>
            <w:r>
              <w:rPr>
                <w:sz w:val="24"/>
                <w:szCs w:val="24"/>
              </w:rPr>
              <w:t>No</w:t>
            </w:r>
          </w:p>
        </w:tc>
        <w:tc>
          <w:tcPr>
            <w:tcW w:w="3092" w:type="dxa"/>
          </w:tcPr>
          <w:p w14:paraId="7AAFA772" w14:textId="77777777" w:rsidR="002A3999" w:rsidRPr="00BB0482" w:rsidRDefault="002A3999" w:rsidP="002A3999">
            <w:pPr>
              <w:rPr>
                <w:sz w:val="24"/>
                <w:szCs w:val="24"/>
              </w:rPr>
            </w:pPr>
          </w:p>
        </w:tc>
      </w:tr>
      <w:tr w:rsidR="002A3999" w14:paraId="2410A73B" w14:textId="77777777" w:rsidTr="002A3999">
        <w:trPr>
          <w:trHeight w:val="609"/>
        </w:trPr>
        <w:tc>
          <w:tcPr>
            <w:tcW w:w="376" w:type="dxa"/>
          </w:tcPr>
          <w:p w14:paraId="04ECDB9A" w14:textId="77777777" w:rsidR="002A3999" w:rsidRDefault="002A3999" w:rsidP="002A3999">
            <w:pPr>
              <w:jc w:val="center"/>
            </w:pPr>
          </w:p>
        </w:tc>
        <w:tc>
          <w:tcPr>
            <w:tcW w:w="4491" w:type="dxa"/>
          </w:tcPr>
          <w:p w14:paraId="0DB14EDB" w14:textId="77777777" w:rsidR="002A3999" w:rsidRPr="00AB12B4" w:rsidRDefault="002A3999" w:rsidP="002A3999">
            <w:pPr>
              <w:pStyle w:val="ListParagraph"/>
              <w:numPr>
                <w:ilvl w:val="0"/>
                <w:numId w:val="1"/>
              </w:numPr>
              <w:rPr>
                <w:rFonts w:ascii="Calibri" w:hAnsi="Calibri"/>
                <w:sz w:val="24"/>
                <w:szCs w:val="24"/>
              </w:rPr>
            </w:pPr>
            <w:r w:rsidRPr="00AB12B4">
              <w:rPr>
                <w:rFonts w:ascii="Calibri" w:hAnsi="Calibri"/>
                <w:sz w:val="24"/>
                <w:szCs w:val="24"/>
              </w:rPr>
              <w:t>Religion / belief culture</w:t>
            </w:r>
          </w:p>
        </w:tc>
        <w:tc>
          <w:tcPr>
            <w:tcW w:w="967" w:type="dxa"/>
          </w:tcPr>
          <w:p w14:paraId="662AEBF7" w14:textId="77777777" w:rsidR="002A3999" w:rsidRPr="00BE4DF5" w:rsidRDefault="002A3999" w:rsidP="002A3999">
            <w:r>
              <w:rPr>
                <w:sz w:val="24"/>
                <w:szCs w:val="24"/>
              </w:rPr>
              <w:t>No</w:t>
            </w:r>
          </w:p>
        </w:tc>
        <w:tc>
          <w:tcPr>
            <w:tcW w:w="3092" w:type="dxa"/>
          </w:tcPr>
          <w:p w14:paraId="17AB5CB7" w14:textId="77777777" w:rsidR="002A3999" w:rsidRPr="00BB0482" w:rsidRDefault="002A3999" w:rsidP="002A3999">
            <w:pPr>
              <w:rPr>
                <w:sz w:val="24"/>
                <w:szCs w:val="24"/>
              </w:rPr>
            </w:pPr>
          </w:p>
        </w:tc>
      </w:tr>
      <w:tr w:rsidR="002A3999" w14:paraId="2E6294D7" w14:textId="77777777" w:rsidTr="002A3999">
        <w:trPr>
          <w:trHeight w:val="642"/>
        </w:trPr>
        <w:tc>
          <w:tcPr>
            <w:tcW w:w="376" w:type="dxa"/>
          </w:tcPr>
          <w:p w14:paraId="2DEC589A" w14:textId="77777777" w:rsidR="002A3999" w:rsidRDefault="002A3999" w:rsidP="002A3999">
            <w:pPr>
              <w:jc w:val="center"/>
            </w:pPr>
          </w:p>
        </w:tc>
        <w:tc>
          <w:tcPr>
            <w:tcW w:w="4491" w:type="dxa"/>
          </w:tcPr>
          <w:p w14:paraId="5F0FE170" w14:textId="77777777" w:rsidR="002A3999" w:rsidRPr="00AB12B4" w:rsidRDefault="002A3999" w:rsidP="002A3999">
            <w:pPr>
              <w:pStyle w:val="ListParagraph"/>
              <w:numPr>
                <w:ilvl w:val="0"/>
                <w:numId w:val="1"/>
              </w:numPr>
              <w:rPr>
                <w:rFonts w:ascii="Calibri" w:hAnsi="Calibri"/>
                <w:sz w:val="24"/>
                <w:szCs w:val="24"/>
              </w:rPr>
            </w:pPr>
            <w:r w:rsidRPr="00AB12B4">
              <w:rPr>
                <w:rFonts w:ascii="Calibri" w:hAnsi="Calibri"/>
                <w:sz w:val="24"/>
                <w:szCs w:val="24"/>
              </w:rPr>
              <w:t xml:space="preserve">Sexual orientation </w:t>
            </w:r>
          </w:p>
        </w:tc>
        <w:tc>
          <w:tcPr>
            <w:tcW w:w="967" w:type="dxa"/>
          </w:tcPr>
          <w:p w14:paraId="7F486930" w14:textId="77777777" w:rsidR="002A3999" w:rsidRPr="00BB0482" w:rsidRDefault="002A3999" w:rsidP="002A3999">
            <w:pPr>
              <w:rPr>
                <w:sz w:val="24"/>
                <w:szCs w:val="24"/>
              </w:rPr>
            </w:pPr>
            <w:r>
              <w:rPr>
                <w:sz w:val="24"/>
                <w:szCs w:val="24"/>
              </w:rPr>
              <w:t>No</w:t>
            </w:r>
          </w:p>
        </w:tc>
        <w:tc>
          <w:tcPr>
            <w:tcW w:w="3092" w:type="dxa"/>
          </w:tcPr>
          <w:p w14:paraId="17F85F09" w14:textId="77777777" w:rsidR="002A3999" w:rsidRPr="00BB0482" w:rsidRDefault="002A3999" w:rsidP="002A3999">
            <w:pPr>
              <w:rPr>
                <w:sz w:val="24"/>
                <w:szCs w:val="24"/>
              </w:rPr>
            </w:pPr>
          </w:p>
        </w:tc>
      </w:tr>
      <w:tr w:rsidR="002A3999" w14:paraId="1E271278" w14:textId="77777777" w:rsidTr="002A3999">
        <w:trPr>
          <w:trHeight w:val="609"/>
        </w:trPr>
        <w:tc>
          <w:tcPr>
            <w:tcW w:w="376" w:type="dxa"/>
          </w:tcPr>
          <w:p w14:paraId="16F4DB44" w14:textId="77777777" w:rsidR="002A3999" w:rsidRDefault="002A3999" w:rsidP="002A3999">
            <w:pPr>
              <w:jc w:val="center"/>
            </w:pPr>
          </w:p>
        </w:tc>
        <w:tc>
          <w:tcPr>
            <w:tcW w:w="4491" w:type="dxa"/>
          </w:tcPr>
          <w:p w14:paraId="4A8C8D67" w14:textId="77777777" w:rsidR="002A3999" w:rsidRPr="00AB12B4" w:rsidRDefault="002A3999" w:rsidP="002A3999">
            <w:pPr>
              <w:pStyle w:val="ListParagraph"/>
              <w:numPr>
                <w:ilvl w:val="0"/>
                <w:numId w:val="1"/>
              </w:numPr>
              <w:rPr>
                <w:rFonts w:ascii="Calibri" w:hAnsi="Calibri"/>
                <w:sz w:val="24"/>
                <w:szCs w:val="24"/>
              </w:rPr>
            </w:pPr>
            <w:r w:rsidRPr="00AB12B4">
              <w:rPr>
                <w:rFonts w:ascii="Calibri" w:hAnsi="Calibri"/>
                <w:sz w:val="24"/>
                <w:szCs w:val="24"/>
              </w:rPr>
              <w:t xml:space="preserve">Age </w:t>
            </w:r>
          </w:p>
        </w:tc>
        <w:tc>
          <w:tcPr>
            <w:tcW w:w="967" w:type="dxa"/>
          </w:tcPr>
          <w:p w14:paraId="0D19901F" w14:textId="77777777" w:rsidR="002A3999" w:rsidRPr="00BB0482" w:rsidRDefault="002A3999" w:rsidP="002A3999">
            <w:pPr>
              <w:rPr>
                <w:sz w:val="24"/>
                <w:szCs w:val="24"/>
              </w:rPr>
            </w:pPr>
            <w:r>
              <w:rPr>
                <w:sz w:val="24"/>
                <w:szCs w:val="24"/>
              </w:rPr>
              <w:t>No</w:t>
            </w:r>
          </w:p>
        </w:tc>
        <w:tc>
          <w:tcPr>
            <w:tcW w:w="3092" w:type="dxa"/>
          </w:tcPr>
          <w:p w14:paraId="28BAB7BA" w14:textId="77777777" w:rsidR="002A3999" w:rsidRPr="00BB0482" w:rsidRDefault="002A3999" w:rsidP="002A3999">
            <w:pPr>
              <w:rPr>
                <w:sz w:val="24"/>
                <w:szCs w:val="24"/>
              </w:rPr>
            </w:pPr>
          </w:p>
        </w:tc>
      </w:tr>
      <w:tr w:rsidR="002A3999" w14:paraId="3D911177" w14:textId="77777777" w:rsidTr="002A3999">
        <w:trPr>
          <w:trHeight w:val="609"/>
        </w:trPr>
        <w:tc>
          <w:tcPr>
            <w:tcW w:w="376" w:type="dxa"/>
          </w:tcPr>
          <w:p w14:paraId="5BFC4C66" w14:textId="77777777" w:rsidR="002A3999" w:rsidRDefault="002A3999" w:rsidP="002A3999">
            <w:pPr>
              <w:jc w:val="center"/>
            </w:pPr>
          </w:p>
        </w:tc>
        <w:tc>
          <w:tcPr>
            <w:tcW w:w="4491" w:type="dxa"/>
          </w:tcPr>
          <w:p w14:paraId="790BD7D7" w14:textId="77777777" w:rsidR="002A3999" w:rsidRPr="00AB12B4" w:rsidRDefault="002A3999" w:rsidP="002A3999">
            <w:pPr>
              <w:pStyle w:val="ListParagraph"/>
              <w:numPr>
                <w:ilvl w:val="0"/>
                <w:numId w:val="1"/>
              </w:numPr>
              <w:rPr>
                <w:rFonts w:ascii="Calibri" w:hAnsi="Calibri"/>
                <w:sz w:val="24"/>
                <w:szCs w:val="24"/>
              </w:rPr>
            </w:pPr>
            <w:r w:rsidRPr="00AB12B4">
              <w:rPr>
                <w:rFonts w:ascii="Calibri" w:hAnsi="Calibri"/>
                <w:sz w:val="24"/>
                <w:szCs w:val="24"/>
              </w:rPr>
              <w:t>Marital status</w:t>
            </w:r>
          </w:p>
        </w:tc>
        <w:tc>
          <w:tcPr>
            <w:tcW w:w="967" w:type="dxa"/>
          </w:tcPr>
          <w:p w14:paraId="56645DCC" w14:textId="77777777" w:rsidR="002A3999" w:rsidRPr="00BB0482" w:rsidRDefault="002A3999" w:rsidP="002A3999">
            <w:pPr>
              <w:rPr>
                <w:sz w:val="24"/>
                <w:szCs w:val="24"/>
              </w:rPr>
            </w:pPr>
            <w:r>
              <w:rPr>
                <w:sz w:val="24"/>
                <w:szCs w:val="24"/>
              </w:rPr>
              <w:t>No</w:t>
            </w:r>
          </w:p>
        </w:tc>
        <w:tc>
          <w:tcPr>
            <w:tcW w:w="3092" w:type="dxa"/>
          </w:tcPr>
          <w:p w14:paraId="636F3D57" w14:textId="77777777" w:rsidR="002A3999" w:rsidRPr="00BB0482" w:rsidRDefault="002A3999" w:rsidP="002A3999">
            <w:pPr>
              <w:rPr>
                <w:sz w:val="24"/>
                <w:szCs w:val="24"/>
              </w:rPr>
            </w:pPr>
          </w:p>
        </w:tc>
      </w:tr>
      <w:tr w:rsidR="002A3999" w14:paraId="3DC0F163" w14:textId="77777777" w:rsidTr="002A3999">
        <w:trPr>
          <w:trHeight w:val="609"/>
        </w:trPr>
        <w:tc>
          <w:tcPr>
            <w:tcW w:w="376" w:type="dxa"/>
          </w:tcPr>
          <w:p w14:paraId="0157DA6D" w14:textId="77777777" w:rsidR="002A3999" w:rsidRDefault="002A3999" w:rsidP="002A3999">
            <w:pPr>
              <w:jc w:val="center"/>
            </w:pPr>
          </w:p>
        </w:tc>
        <w:tc>
          <w:tcPr>
            <w:tcW w:w="4491" w:type="dxa"/>
          </w:tcPr>
          <w:p w14:paraId="2263330F" w14:textId="77777777" w:rsidR="002A3999" w:rsidRPr="00AB12B4" w:rsidRDefault="002A3999" w:rsidP="002A3999">
            <w:pPr>
              <w:pStyle w:val="ListParagraph"/>
              <w:numPr>
                <w:ilvl w:val="0"/>
                <w:numId w:val="1"/>
              </w:numPr>
              <w:rPr>
                <w:rFonts w:ascii="Calibri" w:hAnsi="Calibri"/>
                <w:sz w:val="24"/>
                <w:szCs w:val="24"/>
              </w:rPr>
            </w:pPr>
            <w:r w:rsidRPr="00AB12B4">
              <w:rPr>
                <w:rFonts w:ascii="Calibri" w:hAnsi="Calibri"/>
                <w:sz w:val="24"/>
                <w:szCs w:val="24"/>
              </w:rPr>
              <w:t>Pregnancy or maternity</w:t>
            </w:r>
          </w:p>
        </w:tc>
        <w:tc>
          <w:tcPr>
            <w:tcW w:w="967" w:type="dxa"/>
          </w:tcPr>
          <w:p w14:paraId="52AA876A" w14:textId="77777777" w:rsidR="002A3999" w:rsidRPr="00BB0482" w:rsidRDefault="002A3999" w:rsidP="002A3999">
            <w:pPr>
              <w:rPr>
                <w:sz w:val="24"/>
                <w:szCs w:val="24"/>
              </w:rPr>
            </w:pPr>
            <w:r>
              <w:rPr>
                <w:sz w:val="24"/>
                <w:szCs w:val="24"/>
              </w:rPr>
              <w:t>No</w:t>
            </w:r>
          </w:p>
        </w:tc>
        <w:tc>
          <w:tcPr>
            <w:tcW w:w="3092" w:type="dxa"/>
          </w:tcPr>
          <w:p w14:paraId="7319BEFD" w14:textId="77777777" w:rsidR="002A3999" w:rsidRPr="00BB0482" w:rsidRDefault="002A3999" w:rsidP="002A3999">
            <w:pPr>
              <w:rPr>
                <w:sz w:val="24"/>
                <w:szCs w:val="24"/>
              </w:rPr>
            </w:pPr>
          </w:p>
        </w:tc>
      </w:tr>
      <w:tr w:rsidR="002A3999" w14:paraId="18CFFD44" w14:textId="77777777" w:rsidTr="002A3999">
        <w:trPr>
          <w:trHeight w:val="882"/>
        </w:trPr>
        <w:tc>
          <w:tcPr>
            <w:tcW w:w="376" w:type="dxa"/>
          </w:tcPr>
          <w:p w14:paraId="2DF93803" w14:textId="77777777" w:rsidR="002A3999" w:rsidRDefault="002A3999" w:rsidP="002A3999">
            <w:pPr>
              <w:jc w:val="center"/>
            </w:pPr>
            <w:r>
              <w:t>2</w:t>
            </w:r>
          </w:p>
        </w:tc>
        <w:tc>
          <w:tcPr>
            <w:tcW w:w="4491" w:type="dxa"/>
          </w:tcPr>
          <w:p w14:paraId="4CE684C9" w14:textId="77777777" w:rsidR="002A3999" w:rsidRPr="00AB12B4" w:rsidRDefault="002A3999" w:rsidP="002A3999">
            <w:pPr>
              <w:rPr>
                <w:sz w:val="24"/>
                <w:szCs w:val="24"/>
              </w:rPr>
            </w:pPr>
            <w:r w:rsidRPr="00AB12B4">
              <w:rPr>
                <w:sz w:val="24"/>
                <w:szCs w:val="24"/>
              </w:rPr>
              <w:t>Is there any evidence that some groups are affected differently?</w:t>
            </w:r>
          </w:p>
        </w:tc>
        <w:tc>
          <w:tcPr>
            <w:tcW w:w="967" w:type="dxa"/>
          </w:tcPr>
          <w:p w14:paraId="4280E79D" w14:textId="77777777" w:rsidR="002A3999" w:rsidRPr="00BB0482" w:rsidRDefault="002A3999" w:rsidP="002A3999">
            <w:pPr>
              <w:rPr>
                <w:sz w:val="24"/>
                <w:szCs w:val="24"/>
              </w:rPr>
            </w:pPr>
            <w:r>
              <w:rPr>
                <w:sz w:val="24"/>
                <w:szCs w:val="24"/>
              </w:rPr>
              <w:t>No</w:t>
            </w:r>
          </w:p>
        </w:tc>
        <w:tc>
          <w:tcPr>
            <w:tcW w:w="3092" w:type="dxa"/>
          </w:tcPr>
          <w:p w14:paraId="66424EA5" w14:textId="77777777" w:rsidR="002A3999" w:rsidRPr="00BB0482" w:rsidRDefault="002A3999" w:rsidP="002A3999">
            <w:pPr>
              <w:rPr>
                <w:sz w:val="24"/>
                <w:szCs w:val="24"/>
              </w:rPr>
            </w:pPr>
          </w:p>
        </w:tc>
      </w:tr>
      <w:tr w:rsidR="002A3999" w14:paraId="2998A0BA" w14:textId="77777777" w:rsidTr="002A3999">
        <w:trPr>
          <w:trHeight w:val="1122"/>
        </w:trPr>
        <w:tc>
          <w:tcPr>
            <w:tcW w:w="376" w:type="dxa"/>
          </w:tcPr>
          <w:p w14:paraId="7E33CDB3" w14:textId="77777777" w:rsidR="002A3999" w:rsidRDefault="002A3999" w:rsidP="002A3999">
            <w:pPr>
              <w:jc w:val="center"/>
            </w:pPr>
            <w:r>
              <w:t>3</w:t>
            </w:r>
          </w:p>
        </w:tc>
        <w:tc>
          <w:tcPr>
            <w:tcW w:w="4491" w:type="dxa"/>
          </w:tcPr>
          <w:p w14:paraId="24674E7B" w14:textId="77777777" w:rsidR="002A3999" w:rsidRPr="00AB12B4" w:rsidRDefault="002A3999" w:rsidP="002A3999">
            <w:pPr>
              <w:rPr>
                <w:sz w:val="24"/>
                <w:szCs w:val="24"/>
              </w:rPr>
            </w:pPr>
            <w:r w:rsidRPr="00AB12B4">
              <w:rPr>
                <w:sz w:val="24"/>
                <w:szCs w:val="24"/>
              </w:rPr>
              <w:t>If you have identified potential discrimination, are any exceptions valid, legal and/ or justifiable?</w:t>
            </w:r>
          </w:p>
        </w:tc>
        <w:tc>
          <w:tcPr>
            <w:tcW w:w="967" w:type="dxa"/>
          </w:tcPr>
          <w:p w14:paraId="2A3A814D" w14:textId="77777777" w:rsidR="002A3999" w:rsidRPr="00BB0482" w:rsidRDefault="002A3999" w:rsidP="002A3999">
            <w:pPr>
              <w:rPr>
                <w:sz w:val="24"/>
                <w:szCs w:val="24"/>
              </w:rPr>
            </w:pPr>
            <w:r>
              <w:rPr>
                <w:sz w:val="24"/>
                <w:szCs w:val="24"/>
              </w:rPr>
              <w:t>Yes</w:t>
            </w:r>
          </w:p>
        </w:tc>
        <w:tc>
          <w:tcPr>
            <w:tcW w:w="3092" w:type="dxa"/>
          </w:tcPr>
          <w:p w14:paraId="217F3ECA" w14:textId="77777777" w:rsidR="002A3999" w:rsidRPr="00BB0482" w:rsidRDefault="002A3999" w:rsidP="002A3999">
            <w:pPr>
              <w:rPr>
                <w:sz w:val="24"/>
                <w:szCs w:val="24"/>
              </w:rPr>
            </w:pPr>
          </w:p>
        </w:tc>
      </w:tr>
      <w:tr w:rsidR="002A3999" w14:paraId="46C91876" w14:textId="77777777" w:rsidTr="002A3999">
        <w:trPr>
          <w:trHeight w:val="644"/>
        </w:trPr>
        <w:tc>
          <w:tcPr>
            <w:tcW w:w="376" w:type="dxa"/>
          </w:tcPr>
          <w:p w14:paraId="5F5AD523" w14:textId="77777777" w:rsidR="002A3999" w:rsidRDefault="002A3999" w:rsidP="002A3999">
            <w:pPr>
              <w:jc w:val="center"/>
            </w:pPr>
            <w:r>
              <w:t>4</w:t>
            </w:r>
          </w:p>
        </w:tc>
        <w:tc>
          <w:tcPr>
            <w:tcW w:w="4491" w:type="dxa"/>
          </w:tcPr>
          <w:p w14:paraId="3AAF8A30" w14:textId="77777777" w:rsidR="002A3999" w:rsidRPr="00AB12B4" w:rsidRDefault="002A3999" w:rsidP="002A3999">
            <w:pPr>
              <w:rPr>
                <w:sz w:val="24"/>
                <w:szCs w:val="24"/>
              </w:rPr>
            </w:pPr>
            <w:r w:rsidRPr="00AB12B4">
              <w:rPr>
                <w:sz w:val="24"/>
                <w:szCs w:val="24"/>
              </w:rPr>
              <w:t>Is the impact of the policy/ guidance likely to be negative?</w:t>
            </w:r>
          </w:p>
        </w:tc>
        <w:tc>
          <w:tcPr>
            <w:tcW w:w="967" w:type="dxa"/>
          </w:tcPr>
          <w:p w14:paraId="7B55318B" w14:textId="77777777" w:rsidR="002A3999" w:rsidRPr="00BB0482" w:rsidRDefault="002A3999" w:rsidP="002A3999">
            <w:pPr>
              <w:rPr>
                <w:sz w:val="24"/>
                <w:szCs w:val="24"/>
              </w:rPr>
            </w:pPr>
            <w:r>
              <w:rPr>
                <w:sz w:val="24"/>
                <w:szCs w:val="24"/>
              </w:rPr>
              <w:t>No</w:t>
            </w:r>
          </w:p>
        </w:tc>
        <w:tc>
          <w:tcPr>
            <w:tcW w:w="3092" w:type="dxa"/>
          </w:tcPr>
          <w:p w14:paraId="0E5AA719" w14:textId="77777777" w:rsidR="002A3999" w:rsidRPr="00BB0482" w:rsidRDefault="002A3999" w:rsidP="002A3999">
            <w:pPr>
              <w:rPr>
                <w:sz w:val="24"/>
                <w:szCs w:val="24"/>
              </w:rPr>
            </w:pPr>
          </w:p>
        </w:tc>
      </w:tr>
      <w:tr w:rsidR="002A3999" w14:paraId="424990C1" w14:textId="77777777" w:rsidTr="002A3999">
        <w:trPr>
          <w:trHeight w:val="609"/>
        </w:trPr>
        <w:tc>
          <w:tcPr>
            <w:tcW w:w="376" w:type="dxa"/>
          </w:tcPr>
          <w:p w14:paraId="2BBC516B" w14:textId="77777777" w:rsidR="002A3999" w:rsidRDefault="002A3999" w:rsidP="002A3999">
            <w:pPr>
              <w:jc w:val="center"/>
            </w:pPr>
            <w:r>
              <w:t>5</w:t>
            </w:r>
          </w:p>
        </w:tc>
        <w:tc>
          <w:tcPr>
            <w:tcW w:w="4491" w:type="dxa"/>
          </w:tcPr>
          <w:p w14:paraId="728C3495" w14:textId="77777777" w:rsidR="002A3999" w:rsidRPr="00AB12B4" w:rsidRDefault="002A3999" w:rsidP="002A3999">
            <w:pPr>
              <w:rPr>
                <w:sz w:val="24"/>
                <w:szCs w:val="24"/>
              </w:rPr>
            </w:pPr>
            <w:r w:rsidRPr="00AB12B4">
              <w:rPr>
                <w:sz w:val="24"/>
                <w:szCs w:val="24"/>
              </w:rPr>
              <w:t xml:space="preserve">If </w:t>
            </w:r>
            <w:proofErr w:type="gramStart"/>
            <w:r w:rsidRPr="00AB12B4">
              <w:rPr>
                <w:sz w:val="24"/>
                <w:szCs w:val="24"/>
              </w:rPr>
              <w:t>so</w:t>
            </w:r>
            <w:proofErr w:type="gramEnd"/>
            <w:r w:rsidRPr="00AB12B4">
              <w:rPr>
                <w:sz w:val="24"/>
                <w:szCs w:val="24"/>
              </w:rPr>
              <w:t xml:space="preserve"> can the impact be avoided?</w:t>
            </w:r>
          </w:p>
        </w:tc>
        <w:tc>
          <w:tcPr>
            <w:tcW w:w="967" w:type="dxa"/>
          </w:tcPr>
          <w:p w14:paraId="07CA399C" w14:textId="77777777" w:rsidR="002A3999" w:rsidRPr="00BB0482" w:rsidRDefault="002A3999" w:rsidP="002A3999">
            <w:pPr>
              <w:rPr>
                <w:sz w:val="24"/>
                <w:szCs w:val="24"/>
              </w:rPr>
            </w:pPr>
            <w:r>
              <w:rPr>
                <w:sz w:val="24"/>
                <w:szCs w:val="24"/>
              </w:rPr>
              <w:t>Yes</w:t>
            </w:r>
          </w:p>
        </w:tc>
        <w:tc>
          <w:tcPr>
            <w:tcW w:w="3092" w:type="dxa"/>
          </w:tcPr>
          <w:p w14:paraId="7410C459" w14:textId="77777777" w:rsidR="002A3999" w:rsidRPr="00BB0482" w:rsidRDefault="002A3999" w:rsidP="002A3999">
            <w:pPr>
              <w:rPr>
                <w:sz w:val="24"/>
                <w:szCs w:val="24"/>
              </w:rPr>
            </w:pPr>
          </w:p>
        </w:tc>
      </w:tr>
      <w:tr w:rsidR="002A3999" w14:paraId="35B811AE" w14:textId="77777777" w:rsidTr="002A3999">
        <w:trPr>
          <w:trHeight w:val="790"/>
        </w:trPr>
        <w:tc>
          <w:tcPr>
            <w:tcW w:w="376" w:type="dxa"/>
          </w:tcPr>
          <w:p w14:paraId="1B4310DC" w14:textId="77777777" w:rsidR="002A3999" w:rsidRDefault="002A3999" w:rsidP="002A3999">
            <w:pPr>
              <w:jc w:val="center"/>
            </w:pPr>
            <w:r>
              <w:t>6</w:t>
            </w:r>
          </w:p>
        </w:tc>
        <w:tc>
          <w:tcPr>
            <w:tcW w:w="4491" w:type="dxa"/>
          </w:tcPr>
          <w:p w14:paraId="76EA8C1B" w14:textId="77777777" w:rsidR="002A3999" w:rsidRPr="00AB12B4" w:rsidRDefault="002A3999" w:rsidP="002A3999">
            <w:pPr>
              <w:rPr>
                <w:sz w:val="24"/>
                <w:szCs w:val="24"/>
              </w:rPr>
            </w:pPr>
            <w:r w:rsidRPr="00AB12B4">
              <w:rPr>
                <w:sz w:val="24"/>
                <w:szCs w:val="24"/>
              </w:rPr>
              <w:t>What alternatives are there to achieving the policy/ guidance without the impact?</w:t>
            </w:r>
          </w:p>
        </w:tc>
        <w:tc>
          <w:tcPr>
            <w:tcW w:w="967" w:type="dxa"/>
          </w:tcPr>
          <w:p w14:paraId="1F0DCCE4" w14:textId="77777777" w:rsidR="002A3999" w:rsidRPr="00BB0482" w:rsidRDefault="002A3999" w:rsidP="002A3999">
            <w:pPr>
              <w:rPr>
                <w:sz w:val="24"/>
                <w:szCs w:val="24"/>
              </w:rPr>
            </w:pPr>
            <w:r>
              <w:rPr>
                <w:sz w:val="24"/>
                <w:szCs w:val="24"/>
              </w:rPr>
              <w:t>N/A</w:t>
            </w:r>
          </w:p>
        </w:tc>
        <w:tc>
          <w:tcPr>
            <w:tcW w:w="3092" w:type="dxa"/>
          </w:tcPr>
          <w:p w14:paraId="6F79FBA6" w14:textId="77777777" w:rsidR="002A3999" w:rsidRPr="00BB0482" w:rsidRDefault="002A3999" w:rsidP="002A3999">
            <w:pPr>
              <w:rPr>
                <w:sz w:val="24"/>
                <w:szCs w:val="24"/>
              </w:rPr>
            </w:pPr>
          </w:p>
        </w:tc>
      </w:tr>
      <w:tr w:rsidR="002A3999" w:rsidRPr="00BB0482" w14:paraId="60A43BF6" w14:textId="77777777" w:rsidTr="002A3999">
        <w:trPr>
          <w:trHeight w:val="850"/>
        </w:trPr>
        <w:tc>
          <w:tcPr>
            <w:tcW w:w="376" w:type="dxa"/>
          </w:tcPr>
          <w:p w14:paraId="718B1C25" w14:textId="77777777" w:rsidR="002A3999" w:rsidRDefault="002A3999" w:rsidP="002A3999">
            <w:pPr>
              <w:jc w:val="center"/>
            </w:pPr>
            <w:r>
              <w:t>7</w:t>
            </w:r>
          </w:p>
        </w:tc>
        <w:tc>
          <w:tcPr>
            <w:tcW w:w="4491" w:type="dxa"/>
          </w:tcPr>
          <w:p w14:paraId="00C3B2C7" w14:textId="77777777" w:rsidR="002A3999" w:rsidRPr="003366F6" w:rsidRDefault="002A3999" w:rsidP="002A3999">
            <w:pPr>
              <w:rPr>
                <w:sz w:val="24"/>
                <w:szCs w:val="24"/>
              </w:rPr>
            </w:pPr>
            <w:r w:rsidRPr="00AB12B4">
              <w:rPr>
                <w:sz w:val="24"/>
                <w:szCs w:val="24"/>
              </w:rPr>
              <w:t>Can we reduce the impact by taking different action?</w:t>
            </w:r>
          </w:p>
        </w:tc>
        <w:tc>
          <w:tcPr>
            <w:tcW w:w="967" w:type="dxa"/>
          </w:tcPr>
          <w:p w14:paraId="6EAE2F2B" w14:textId="77777777" w:rsidR="002A3999" w:rsidRPr="00BB0482" w:rsidRDefault="002A3999" w:rsidP="002A3999">
            <w:pPr>
              <w:rPr>
                <w:sz w:val="24"/>
                <w:szCs w:val="24"/>
              </w:rPr>
            </w:pPr>
            <w:r>
              <w:rPr>
                <w:sz w:val="24"/>
                <w:szCs w:val="24"/>
              </w:rPr>
              <w:t>N/A</w:t>
            </w:r>
          </w:p>
        </w:tc>
        <w:tc>
          <w:tcPr>
            <w:tcW w:w="3092" w:type="dxa"/>
          </w:tcPr>
          <w:p w14:paraId="2B546B47" w14:textId="77777777" w:rsidR="002A3999" w:rsidRPr="00BB0482" w:rsidRDefault="002A3999" w:rsidP="002A3999">
            <w:pPr>
              <w:rPr>
                <w:sz w:val="24"/>
                <w:szCs w:val="24"/>
              </w:rPr>
            </w:pPr>
          </w:p>
        </w:tc>
      </w:tr>
    </w:tbl>
    <w:p w14:paraId="7B9F1F02" w14:textId="77777777" w:rsidR="00F30D43" w:rsidRDefault="00F30D43" w:rsidP="00F30D43">
      <w:pPr>
        <w:pStyle w:val="ListParagraph"/>
        <w:numPr>
          <w:ilvl w:val="0"/>
          <w:numId w:val="2"/>
        </w:numPr>
        <w:rPr>
          <w:b/>
          <w:sz w:val="24"/>
          <w:szCs w:val="24"/>
        </w:rPr>
      </w:pPr>
      <w:r>
        <w:rPr>
          <w:b/>
          <w:sz w:val="24"/>
          <w:szCs w:val="24"/>
        </w:rPr>
        <w:t>Equality Impact Assessment</w:t>
      </w:r>
    </w:p>
    <w:p w14:paraId="57984196" w14:textId="77777777" w:rsidR="002A3999" w:rsidRDefault="002A3999"/>
    <w:sectPr w:rsidR="002A3999" w:rsidSect="00BA665E">
      <w:headerReference w:type="default" r:id="rId8"/>
      <w:footerReference w:type="default" r:id="rId9"/>
      <w:pgSz w:w="11906" w:h="1683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DCAB" w14:textId="77777777" w:rsidR="00AF68DC" w:rsidRDefault="00AF68DC" w:rsidP="002A3999">
      <w:pPr>
        <w:spacing w:after="0" w:line="240" w:lineRule="auto"/>
      </w:pPr>
      <w:r>
        <w:separator/>
      </w:r>
    </w:p>
  </w:endnote>
  <w:endnote w:type="continuationSeparator" w:id="0">
    <w:p w14:paraId="418FD13E" w14:textId="77777777" w:rsidR="00AF68DC" w:rsidRDefault="00AF68DC" w:rsidP="002A3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algun Gothic"/>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AAE9" w14:textId="77777777" w:rsidR="00D77781" w:rsidRPr="00D77781" w:rsidRDefault="00D77781" w:rsidP="00D77781">
    <w:pPr>
      <w:pStyle w:val="Footer"/>
      <w:jc w:val="right"/>
    </w:pPr>
    <w:r w:rsidRPr="00D77781">
      <w:t xml:space="preserve">Page </w:t>
    </w:r>
    <w:r w:rsidRPr="00D77781">
      <w:fldChar w:fldCharType="begin"/>
    </w:r>
    <w:r w:rsidRPr="00D77781">
      <w:instrText xml:space="preserve"> PAGE  \* Arabic  \* MERGEFORMAT </w:instrText>
    </w:r>
    <w:r w:rsidRPr="00D77781">
      <w:fldChar w:fldCharType="separate"/>
    </w:r>
    <w:r w:rsidRPr="00D77781">
      <w:rPr>
        <w:noProof/>
      </w:rPr>
      <w:t>2</w:t>
    </w:r>
    <w:r w:rsidRPr="00D77781">
      <w:fldChar w:fldCharType="end"/>
    </w:r>
    <w:r w:rsidRPr="00D77781">
      <w:t xml:space="preserve"> of </w:t>
    </w:r>
    <w:r w:rsidR="00F47FC8">
      <w:rPr>
        <w:noProof/>
      </w:rPr>
      <w:fldChar w:fldCharType="begin"/>
    </w:r>
    <w:r w:rsidR="00F47FC8">
      <w:rPr>
        <w:noProof/>
      </w:rPr>
      <w:instrText xml:space="preserve"> NUMPAGES  \* Arabic  \* MERGEFORMAT </w:instrText>
    </w:r>
    <w:r w:rsidR="00F47FC8">
      <w:rPr>
        <w:noProof/>
      </w:rPr>
      <w:fldChar w:fldCharType="separate"/>
    </w:r>
    <w:r w:rsidRPr="00D77781">
      <w:rPr>
        <w:noProof/>
      </w:rPr>
      <w:t>2</w:t>
    </w:r>
    <w:r w:rsidR="00F47FC8">
      <w:rPr>
        <w:noProof/>
      </w:rPr>
      <w:fldChar w:fldCharType="end"/>
    </w:r>
  </w:p>
  <w:p w14:paraId="7DD21FF3" w14:textId="77777777" w:rsidR="00D77781" w:rsidRDefault="00D77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EF99" w14:textId="77777777" w:rsidR="00AF68DC" w:rsidRDefault="00AF68DC" w:rsidP="002A3999">
      <w:pPr>
        <w:spacing w:after="0" w:line="240" w:lineRule="auto"/>
      </w:pPr>
      <w:r>
        <w:separator/>
      </w:r>
    </w:p>
  </w:footnote>
  <w:footnote w:type="continuationSeparator" w:id="0">
    <w:p w14:paraId="79DD3652" w14:textId="77777777" w:rsidR="00AF68DC" w:rsidRDefault="00AF68DC" w:rsidP="002A3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9B3B" w14:textId="0A00024C" w:rsidR="00BA665E" w:rsidRDefault="002A670F" w:rsidP="00BA665E">
    <w:pPr>
      <w:pStyle w:val="Header"/>
      <w:jc w:val="right"/>
    </w:pPr>
    <w:r>
      <w:rPr>
        <w:noProof/>
        <w:color w:val="1F497D"/>
        <w:sz w:val="20"/>
        <w:szCs w:val="20"/>
      </w:rPr>
      <w:drawing>
        <wp:inline distT="0" distB="0" distL="0" distR="0" wp14:anchorId="62C79446" wp14:editId="54C0F83C">
          <wp:extent cx="16859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859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E94"/>
    <w:multiLevelType w:val="hybridMultilevel"/>
    <w:tmpl w:val="03E859B8"/>
    <w:lvl w:ilvl="0" w:tplc="35F68A7E">
      <w:start w:val="1"/>
      <w:numFmt w:val="decimal"/>
      <w:lvlText w:val="%1."/>
      <w:lvlJc w:val="left"/>
      <w:pPr>
        <w:ind w:left="720" w:hanging="360"/>
      </w:pPr>
      <w:rPr>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1252E0"/>
    <w:multiLevelType w:val="hybridMultilevel"/>
    <w:tmpl w:val="3C084A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654E8"/>
    <w:multiLevelType w:val="hybridMultilevel"/>
    <w:tmpl w:val="7FCC5682"/>
    <w:lvl w:ilvl="0" w:tplc="35F68A7E">
      <w:start w:val="1"/>
      <w:numFmt w:val="decimal"/>
      <w:lvlText w:val="%1."/>
      <w:lvlJc w:val="left"/>
      <w:pPr>
        <w:ind w:left="720" w:hanging="360"/>
      </w:pPr>
      <w:rPr>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0920487">
    <w:abstractNumId w:val="1"/>
  </w:num>
  <w:num w:numId="2" w16cid:durableId="1430849459">
    <w:abstractNumId w:val="0"/>
  </w:num>
  <w:num w:numId="3" w16cid:durableId="1215656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20"/>
    <w:rsid w:val="000A3FCA"/>
    <w:rsid w:val="00130CAD"/>
    <w:rsid w:val="001358F8"/>
    <w:rsid w:val="00151849"/>
    <w:rsid w:val="00201ABD"/>
    <w:rsid w:val="00211E12"/>
    <w:rsid w:val="002A3999"/>
    <w:rsid w:val="002A670F"/>
    <w:rsid w:val="00302F7F"/>
    <w:rsid w:val="003532A2"/>
    <w:rsid w:val="0037055A"/>
    <w:rsid w:val="00372782"/>
    <w:rsid w:val="003B4DD2"/>
    <w:rsid w:val="003E215E"/>
    <w:rsid w:val="004A71EE"/>
    <w:rsid w:val="004F5177"/>
    <w:rsid w:val="00553FBF"/>
    <w:rsid w:val="0058228A"/>
    <w:rsid w:val="005D3CB0"/>
    <w:rsid w:val="006B5CD1"/>
    <w:rsid w:val="007010CB"/>
    <w:rsid w:val="00751E7E"/>
    <w:rsid w:val="00841220"/>
    <w:rsid w:val="00A97A7F"/>
    <w:rsid w:val="00AF68DC"/>
    <w:rsid w:val="00B20D89"/>
    <w:rsid w:val="00BA665E"/>
    <w:rsid w:val="00BC6837"/>
    <w:rsid w:val="00BD1397"/>
    <w:rsid w:val="00C61B40"/>
    <w:rsid w:val="00C81A93"/>
    <w:rsid w:val="00CA4803"/>
    <w:rsid w:val="00CB188C"/>
    <w:rsid w:val="00D77781"/>
    <w:rsid w:val="00DD04E2"/>
    <w:rsid w:val="00E00AD6"/>
    <w:rsid w:val="00E60F42"/>
    <w:rsid w:val="00E71323"/>
    <w:rsid w:val="00ED5346"/>
    <w:rsid w:val="00F30D43"/>
    <w:rsid w:val="00F47FC8"/>
    <w:rsid w:val="00FA4C30"/>
    <w:rsid w:val="00FE0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B0C2"/>
  <w15:chartTrackingRefBased/>
  <w15:docId w15:val="{BC7B655E-0DDF-4F12-B3DD-79FD608E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220"/>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1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220"/>
    <w:pPr>
      <w:ind w:left="720"/>
      <w:contextualSpacing/>
    </w:pPr>
  </w:style>
  <w:style w:type="paragraph" w:styleId="Header">
    <w:name w:val="header"/>
    <w:basedOn w:val="Normal"/>
    <w:link w:val="HeaderChar"/>
    <w:uiPriority w:val="99"/>
    <w:unhideWhenUsed/>
    <w:rsid w:val="002A3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999"/>
    <w:rPr>
      <w:rFonts w:eastAsiaTheme="minorEastAsia"/>
      <w:lang w:eastAsia="en-GB"/>
    </w:rPr>
  </w:style>
  <w:style w:type="paragraph" w:styleId="Footer">
    <w:name w:val="footer"/>
    <w:basedOn w:val="Normal"/>
    <w:link w:val="FooterChar"/>
    <w:uiPriority w:val="99"/>
    <w:unhideWhenUsed/>
    <w:rsid w:val="002A3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999"/>
    <w:rPr>
      <w:rFonts w:eastAsiaTheme="minorEastAsia"/>
      <w:lang w:eastAsia="en-GB"/>
    </w:rPr>
  </w:style>
  <w:style w:type="paragraph" w:styleId="NoSpacing">
    <w:name w:val="No Spacing"/>
    <w:uiPriority w:val="1"/>
    <w:qFormat/>
    <w:rsid w:val="002A3999"/>
    <w:pPr>
      <w:spacing w:after="0" w:line="240" w:lineRule="auto"/>
    </w:pPr>
  </w:style>
  <w:style w:type="character" w:styleId="Hyperlink">
    <w:name w:val="Hyperlink"/>
    <w:basedOn w:val="DefaultParagraphFont"/>
    <w:uiPriority w:val="99"/>
    <w:semiHidden/>
    <w:unhideWhenUsed/>
    <w:rsid w:val="003B4DD2"/>
    <w:rPr>
      <w:color w:val="0000FF"/>
      <w:u w:val="single"/>
    </w:rPr>
  </w:style>
  <w:style w:type="paragraph" w:customStyle="1" w:styleId="Default">
    <w:name w:val="Default"/>
    <w:rsid w:val="00E00AD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30D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eshireandmerseyside.nhs.uk/your-health/safeguarding/safeguarding-adul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5.jpg@01D81CDA.4CC6B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elaine-m-sage</dc:creator>
  <cp:keywords/>
  <dc:description/>
  <cp:lastModifiedBy>STRATULIS, Lorraine (NHS CHESHIRE AND MERSEYSIDE ICB - 02E)</cp:lastModifiedBy>
  <cp:revision>2</cp:revision>
  <dcterms:created xsi:type="dcterms:W3CDTF">2023-02-15T14:46:00Z</dcterms:created>
  <dcterms:modified xsi:type="dcterms:W3CDTF">2023-02-15T14:46:00Z</dcterms:modified>
</cp:coreProperties>
</file>